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DC12" w14:textId="0FED6D6F" w:rsidR="00E96819" w:rsidRPr="00CE76B6" w:rsidRDefault="0091021A" w:rsidP="00C0604C">
      <w:pPr>
        <w:spacing w:after="0" w:line="240" w:lineRule="auto"/>
        <w:jc w:val="center"/>
        <w:rPr>
          <w:rFonts w:ascii="Century Gothic" w:hAnsi="Century Gothic" w:cstheme="minorHAnsi"/>
          <w:b/>
          <w:bCs/>
          <w:u w:val="single"/>
        </w:rPr>
      </w:pPr>
      <w:r w:rsidRPr="00CE76B6">
        <w:rPr>
          <w:rFonts w:ascii="Century Gothic" w:hAnsi="Century Gothic" w:cstheme="minorHAnsi"/>
          <w:b/>
          <w:bCs/>
          <w:u w:val="single"/>
        </w:rPr>
        <w:t>The Linden Centre</w:t>
      </w:r>
      <w:r w:rsidR="00E96819" w:rsidRPr="00CE76B6">
        <w:rPr>
          <w:rFonts w:ascii="Century Gothic" w:hAnsi="Century Gothic" w:cstheme="minorHAnsi"/>
          <w:b/>
          <w:bCs/>
          <w:u w:val="single"/>
        </w:rPr>
        <w:t xml:space="preserve"> School Pupil Premium Strategy </w:t>
      </w:r>
      <w:r w:rsidR="00B41220" w:rsidRPr="00CE76B6">
        <w:rPr>
          <w:rFonts w:ascii="Century Gothic" w:hAnsi="Century Gothic" w:cstheme="minorHAnsi"/>
          <w:b/>
          <w:bCs/>
          <w:u w:val="single"/>
        </w:rPr>
        <w:t>20</w:t>
      </w:r>
      <w:r w:rsidR="00C1778F">
        <w:rPr>
          <w:rFonts w:ascii="Century Gothic" w:hAnsi="Century Gothic" w:cstheme="minorHAnsi"/>
          <w:b/>
          <w:bCs/>
          <w:u w:val="single"/>
        </w:rPr>
        <w:t>20</w:t>
      </w:r>
      <w:r w:rsidR="00B41220" w:rsidRPr="00CE76B6">
        <w:rPr>
          <w:rFonts w:ascii="Century Gothic" w:hAnsi="Century Gothic" w:cstheme="minorHAnsi"/>
          <w:b/>
          <w:bCs/>
          <w:u w:val="single"/>
        </w:rPr>
        <w:t xml:space="preserve"> </w:t>
      </w:r>
      <w:r w:rsidR="000A4518" w:rsidRPr="00CE76B6">
        <w:rPr>
          <w:rFonts w:ascii="Century Gothic" w:hAnsi="Century Gothic" w:cstheme="minorHAnsi"/>
          <w:b/>
          <w:bCs/>
          <w:u w:val="single"/>
        </w:rPr>
        <w:t>–</w:t>
      </w:r>
      <w:r w:rsidR="00B41220" w:rsidRPr="00CE76B6">
        <w:rPr>
          <w:rFonts w:ascii="Century Gothic" w:hAnsi="Century Gothic" w:cstheme="minorHAnsi"/>
          <w:b/>
          <w:bCs/>
          <w:u w:val="single"/>
        </w:rPr>
        <w:t xml:space="preserve"> 202</w:t>
      </w:r>
      <w:r w:rsidR="00C1778F">
        <w:rPr>
          <w:rFonts w:ascii="Century Gothic" w:hAnsi="Century Gothic" w:cstheme="minorHAnsi"/>
          <w:b/>
          <w:bCs/>
          <w:u w:val="single"/>
        </w:rPr>
        <w:t>1</w:t>
      </w:r>
      <w:r w:rsidR="000A4518" w:rsidRPr="00CE76B6">
        <w:rPr>
          <w:rFonts w:ascii="Century Gothic" w:hAnsi="Century Gothic" w:cstheme="minorHAnsi"/>
          <w:b/>
          <w:bCs/>
          <w:u w:val="single"/>
        </w:rPr>
        <w:t xml:space="preserve"> </w:t>
      </w:r>
      <w:r w:rsidR="008A14C1" w:rsidRPr="00CE76B6">
        <w:rPr>
          <w:rFonts w:ascii="Century Gothic" w:hAnsi="Century Gothic" w:cstheme="minorHAnsi"/>
          <w:b/>
          <w:bCs/>
          <w:u w:val="single"/>
        </w:rPr>
        <w:t>Impact Report</w:t>
      </w:r>
    </w:p>
    <w:p w14:paraId="3200A98E" w14:textId="77777777" w:rsidR="000A4518" w:rsidRPr="00CE76B6" w:rsidRDefault="000A4518" w:rsidP="000A4518">
      <w:pPr>
        <w:spacing w:after="0" w:line="240" w:lineRule="auto"/>
        <w:rPr>
          <w:rFonts w:ascii="Century Gothic" w:hAnsi="Century Gothic" w:cstheme="minorHAnsi"/>
          <w:b/>
          <w:bCs/>
          <w:u w:val="single"/>
        </w:rPr>
      </w:pPr>
    </w:p>
    <w:p w14:paraId="48B2E9A8" w14:textId="32988F34" w:rsidR="00C0604C" w:rsidRDefault="00C0604C" w:rsidP="000A4518">
      <w:pPr>
        <w:spacing w:after="0" w:line="240" w:lineRule="auto"/>
        <w:rPr>
          <w:rFonts w:ascii="Century Gothic" w:hAnsi="Century Gothic" w:cstheme="minorHAnsi"/>
        </w:rPr>
      </w:pPr>
    </w:p>
    <w:p w14:paraId="21BA939C" w14:textId="77777777" w:rsidR="00CE76B6" w:rsidRPr="00CE76B6" w:rsidRDefault="00CE76B6" w:rsidP="000A4518">
      <w:pPr>
        <w:spacing w:after="0" w:line="240" w:lineRule="auto"/>
        <w:rPr>
          <w:rFonts w:ascii="Century Gothic" w:hAnsi="Century Gothic" w:cstheme="minorHAnsi"/>
        </w:rPr>
      </w:pPr>
    </w:p>
    <w:p w14:paraId="62AA8BEA" w14:textId="77777777" w:rsidR="00C0604C" w:rsidRPr="00CE76B6" w:rsidRDefault="00C0604C" w:rsidP="000A4518">
      <w:pPr>
        <w:spacing w:after="0" w:line="240" w:lineRule="auto"/>
        <w:rPr>
          <w:rFonts w:ascii="Century Gothic" w:hAnsi="Century Gothic" w:cstheme="minorHAnsi"/>
        </w:rPr>
      </w:pPr>
    </w:p>
    <w:p w14:paraId="2EE09ED1" w14:textId="67A1C123" w:rsidR="00E96819" w:rsidRPr="00CE76B6" w:rsidRDefault="007667C8" w:rsidP="000A4518">
      <w:pPr>
        <w:spacing w:after="0" w:line="240" w:lineRule="auto"/>
        <w:rPr>
          <w:rFonts w:ascii="Century Gothic" w:hAnsi="Century Gothic" w:cstheme="minorHAnsi"/>
        </w:rPr>
      </w:pPr>
      <w:r w:rsidRPr="00CE76B6">
        <w:rPr>
          <w:rFonts w:ascii="Century Gothic" w:hAnsi="Century Gothic" w:cstheme="minorHAnsi"/>
        </w:rPr>
        <w:t>In 20</w:t>
      </w:r>
      <w:r w:rsidR="00C1778F">
        <w:rPr>
          <w:rFonts w:ascii="Century Gothic" w:hAnsi="Century Gothic" w:cstheme="minorHAnsi"/>
        </w:rPr>
        <w:t>20</w:t>
      </w:r>
      <w:r w:rsidR="002A60A1">
        <w:rPr>
          <w:rFonts w:ascii="Century Gothic" w:hAnsi="Century Gothic" w:cstheme="minorHAnsi"/>
        </w:rPr>
        <w:t>-2</w:t>
      </w:r>
      <w:r w:rsidR="00C1778F">
        <w:rPr>
          <w:rFonts w:ascii="Century Gothic" w:hAnsi="Century Gothic" w:cstheme="minorHAnsi"/>
        </w:rPr>
        <w:t>1</w:t>
      </w:r>
      <w:r w:rsidR="008A14C1" w:rsidRPr="00CE76B6">
        <w:rPr>
          <w:rFonts w:ascii="Century Gothic" w:hAnsi="Century Gothic" w:cstheme="minorHAnsi"/>
        </w:rPr>
        <w:t xml:space="preserve">, </w:t>
      </w:r>
      <w:r w:rsidR="00E96819" w:rsidRPr="00CE76B6">
        <w:rPr>
          <w:rFonts w:ascii="Century Gothic" w:hAnsi="Century Gothic" w:cstheme="minorHAnsi"/>
        </w:rPr>
        <w:t xml:space="preserve">The Head Teacher and </w:t>
      </w:r>
      <w:r w:rsidR="008A14C1" w:rsidRPr="00CE76B6">
        <w:rPr>
          <w:rFonts w:ascii="Century Gothic" w:hAnsi="Century Gothic" w:cstheme="minorHAnsi"/>
        </w:rPr>
        <w:t xml:space="preserve">Management Committee </w:t>
      </w:r>
      <w:r w:rsidR="00E96819" w:rsidRPr="00CE76B6">
        <w:rPr>
          <w:rFonts w:ascii="Century Gothic" w:hAnsi="Century Gothic" w:cstheme="minorHAnsi"/>
        </w:rPr>
        <w:t>agreed the following Pupil Premium</w:t>
      </w:r>
      <w:r w:rsidR="000A4518" w:rsidRPr="00CE76B6">
        <w:rPr>
          <w:rFonts w:ascii="Century Gothic" w:hAnsi="Century Gothic" w:cstheme="minorHAnsi"/>
        </w:rPr>
        <w:t xml:space="preserve"> </w:t>
      </w:r>
      <w:r w:rsidR="00E96819" w:rsidRPr="00CE76B6">
        <w:rPr>
          <w:rFonts w:ascii="Century Gothic" w:hAnsi="Century Gothic" w:cstheme="minorHAnsi"/>
        </w:rPr>
        <w:t>Strategy to guide the use of funds, ensure value for money and promote maximum</w:t>
      </w:r>
      <w:r w:rsidR="000A4518" w:rsidRPr="00CE76B6">
        <w:rPr>
          <w:rFonts w:ascii="Century Gothic" w:hAnsi="Century Gothic" w:cstheme="minorHAnsi"/>
        </w:rPr>
        <w:t xml:space="preserve"> </w:t>
      </w:r>
      <w:r w:rsidR="00E96819" w:rsidRPr="00CE76B6">
        <w:rPr>
          <w:rFonts w:ascii="Century Gothic" w:hAnsi="Century Gothic" w:cstheme="minorHAnsi"/>
        </w:rPr>
        <w:t>impact.</w:t>
      </w:r>
    </w:p>
    <w:p w14:paraId="6E5A48D7" w14:textId="63180F19" w:rsidR="000A4518" w:rsidRDefault="000A4518" w:rsidP="000A4518">
      <w:pPr>
        <w:spacing w:after="0" w:line="240" w:lineRule="auto"/>
        <w:rPr>
          <w:rFonts w:ascii="Century Gothic" w:hAnsi="Century Gothic" w:cstheme="minorHAnsi"/>
        </w:rPr>
      </w:pPr>
    </w:p>
    <w:p w14:paraId="2D082613" w14:textId="77777777" w:rsidR="00CE76B6" w:rsidRPr="00CE76B6" w:rsidRDefault="00CE76B6" w:rsidP="000A4518">
      <w:pPr>
        <w:spacing w:after="0" w:line="240" w:lineRule="auto"/>
        <w:rPr>
          <w:rFonts w:ascii="Century Gothic" w:hAnsi="Century Gothic" w:cstheme="minorHAnsi"/>
        </w:rPr>
      </w:pPr>
    </w:p>
    <w:p w14:paraId="7A3979EF" w14:textId="2CA96146" w:rsidR="00E96819" w:rsidRDefault="00E96819" w:rsidP="00CE76B6">
      <w:pPr>
        <w:spacing w:after="0" w:line="240" w:lineRule="auto"/>
        <w:jc w:val="center"/>
        <w:rPr>
          <w:rFonts w:ascii="Century Gothic" w:hAnsi="Century Gothic" w:cstheme="minorHAnsi"/>
          <w:b/>
          <w:bCs/>
          <w:u w:val="single"/>
        </w:rPr>
      </w:pPr>
      <w:r w:rsidRPr="00CE76B6">
        <w:rPr>
          <w:rFonts w:ascii="Century Gothic" w:hAnsi="Century Gothic" w:cstheme="minorHAnsi"/>
          <w:b/>
          <w:bCs/>
          <w:u w:val="single"/>
        </w:rPr>
        <w:t>Overview</w:t>
      </w:r>
    </w:p>
    <w:p w14:paraId="79058102" w14:textId="77777777" w:rsidR="00CE76B6" w:rsidRPr="00CE76B6" w:rsidRDefault="00CE76B6" w:rsidP="00CE76B6">
      <w:pPr>
        <w:spacing w:after="0" w:line="240" w:lineRule="auto"/>
        <w:jc w:val="center"/>
        <w:rPr>
          <w:rFonts w:ascii="Century Gothic" w:hAnsi="Century Gothic" w:cstheme="minorHAnsi"/>
          <w:b/>
          <w:bCs/>
          <w:u w:val="single"/>
        </w:rPr>
      </w:pPr>
    </w:p>
    <w:p w14:paraId="60BD698C" w14:textId="0DE96F1D" w:rsidR="00E7253B" w:rsidRPr="00CE76B6" w:rsidRDefault="00E7253B" w:rsidP="000A4518">
      <w:pPr>
        <w:spacing w:after="0" w:line="240" w:lineRule="auto"/>
        <w:rPr>
          <w:rFonts w:ascii="Century Gothic" w:hAnsi="Century Gothic" w:cstheme="minorHAnsi"/>
        </w:rPr>
      </w:pPr>
      <w:r w:rsidRPr="00CE76B6">
        <w:rPr>
          <w:rFonts w:ascii="Century Gothic" w:hAnsi="Century Gothic"/>
        </w:rPr>
        <w:t xml:space="preserve">The Pupil Premium is additional funding for </w:t>
      </w:r>
      <w:proofErr w:type="gramStart"/>
      <w:r w:rsidRPr="00CE76B6">
        <w:rPr>
          <w:rFonts w:ascii="Century Gothic" w:hAnsi="Century Gothic"/>
        </w:rPr>
        <w:t>publicly-funded</w:t>
      </w:r>
      <w:proofErr w:type="gramEnd"/>
      <w:r w:rsidRPr="00CE76B6">
        <w:rPr>
          <w:rFonts w:ascii="Century Gothic" w:hAnsi="Century Gothic"/>
        </w:rPr>
        <w:t xml:space="preserve"> schools in England to raise attainment of disadvantaged pupils and diminish the differences between them and their peers. The government believes that this funding is the best way to address the current underlying inequalities between children eligible for free school meals (FSM) and Children Looked After (CLA) and their peers by ensuring that funding to tackle disadvantage reaches the pupils who need it most.</w:t>
      </w:r>
    </w:p>
    <w:p w14:paraId="1F0C0F5B" w14:textId="77777777" w:rsidR="00E7253B" w:rsidRPr="00CE76B6" w:rsidRDefault="00E7253B" w:rsidP="000A4518">
      <w:pPr>
        <w:spacing w:after="0" w:line="240" w:lineRule="auto"/>
        <w:rPr>
          <w:rFonts w:ascii="Century Gothic" w:hAnsi="Century Gothic" w:cstheme="minorHAnsi"/>
        </w:rPr>
      </w:pPr>
    </w:p>
    <w:p w14:paraId="3D779A39" w14:textId="306464B5" w:rsidR="00CE76B6" w:rsidRPr="00CE76B6" w:rsidRDefault="00E96819" w:rsidP="000A4518">
      <w:pPr>
        <w:spacing w:after="0" w:line="240" w:lineRule="auto"/>
        <w:rPr>
          <w:rFonts w:ascii="Century Gothic" w:hAnsi="Century Gothic" w:cstheme="minorHAnsi"/>
        </w:rPr>
      </w:pPr>
      <w:r w:rsidRPr="00CE76B6">
        <w:rPr>
          <w:rFonts w:ascii="Century Gothic" w:hAnsi="Century Gothic" w:cstheme="minorHAnsi"/>
        </w:rPr>
        <w:t>The Pupil Premium was introduced in April 2011 and is paid to school by means of a</w:t>
      </w:r>
      <w:r w:rsidR="000A4518" w:rsidRPr="00CE76B6">
        <w:rPr>
          <w:rFonts w:ascii="Century Gothic" w:hAnsi="Century Gothic" w:cstheme="minorHAnsi"/>
        </w:rPr>
        <w:t xml:space="preserve"> </w:t>
      </w:r>
      <w:r w:rsidRPr="00CE76B6">
        <w:rPr>
          <w:rFonts w:ascii="Century Gothic" w:hAnsi="Century Gothic" w:cstheme="minorHAnsi"/>
        </w:rPr>
        <w:t>specific grant based on the school census figures for pupils who are, or have been,</w:t>
      </w:r>
      <w:r w:rsidR="000A4518" w:rsidRPr="00CE76B6">
        <w:rPr>
          <w:rFonts w:ascii="Century Gothic" w:hAnsi="Century Gothic" w:cstheme="minorHAnsi"/>
        </w:rPr>
        <w:t xml:space="preserve"> </w:t>
      </w:r>
      <w:r w:rsidRPr="00CE76B6">
        <w:rPr>
          <w:rFonts w:ascii="Century Gothic" w:hAnsi="Century Gothic" w:cstheme="minorHAnsi"/>
        </w:rPr>
        <w:t>registered for free school meals within the last 6 years. Pupil premium is also</w:t>
      </w:r>
      <w:r w:rsidR="000A4518" w:rsidRPr="00CE76B6">
        <w:rPr>
          <w:rFonts w:ascii="Century Gothic" w:hAnsi="Century Gothic" w:cstheme="minorHAnsi"/>
        </w:rPr>
        <w:t xml:space="preserve"> </w:t>
      </w:r>
      <w:r w:rsidRPr="00CE76B6">
        <w:rPr>
          <w:rFonts w:ascii="Century Gothic" w:hAnsi="Century Gothic" w:cstheme="minorHAnsi"/>
        </w:rPr>
        <w:t>calculated for Children Looked After and children whose parents are currently serving</w:t>
      </w:r>
      <w:r w:rsidR="000A4518" w:rsidRPr="00CE76B6">
        <w:rPr>
          <w:rFonts w:ascii="Century Gothic" w:hAnsi="Century Gothic" w:cstheme="minorHAnsi"/>
        </w:rPr>
        <w:t xml:space="preserve"> </w:t>
      </w:r>
      <w:r w:rsidRPr="00CE76B6">
        <w:rPr>
          <w:rFonts w:ascii="Century Gothic" w:hAnsi="Century Gothic" w:cstheme="minorHAnsi"/>
        </w:rPr>
        <w:t xml:space="preserve">in the armed forces. </w:t>
      </w:r>
    </w:p>
    <w:p w14:paraId="7F23DB53" w14:textId="6BEA72E0" w:rsidR="00C0604C" w:rsidRDefault="00C0604C" w:rsidP="000A4518">
      <w:pPr>
        <w:spacing w:after="0" w:line="240" w:lineRule="auto"/>
        <w:rPr>
          <w:rFonts w:ascii="Century Gothic" w:hAnsi="Century Gothic" w:cstheme="minorHAnsi"/>
        </w:rPr>
      </w:pPr>
    </w:p>
    <w:p w14:paraId="1B723AD5" w14:textId="077719C2" w:rsidR="00E96819" w:rsidRPr="00CE76B6" w:rsidRDefault="00E96819" w:rsidP="000A4518">
      <w:pPr>
        <w:spacing w:after="0" w:line="240" w:lineRule="auto"/>
        <w:rPr>
          <w:rFonts w:ascii="Century Gothic" w:hAnsi="Century Gothic" w:cstheme="minorHAnsi"/>
        </w:rPr>
      </w:pPr>
      <w:r w:rsidRPr="00CE76B6">
        <w:rPr>
          <w:rFonts w:ascii="Century Gothic" w:hAnsi="Century Gothic" w:cstheme="minorHAnsi"/>
        </w:rPr>
        <w:t>The Pupil Premium is additional to the main school delegated</w:t>
      </w:r>
      <w:r w:rsidR="000A4518" w:rsidRPr="00CE76B6">
        <w:rPr>
          <w:rFonts w:ascii="Century Gothic" w:hAnsi="Century Gothic" w:cstheme="minorHAnsi"/>
        </w:rPr>
        <w:t xml:space="preserve"> </w:t>
      </w:r>
      <w:r w:rsidRPr="00CE76B6">
        <w:rPr>
          <w:rFonts w:ascii="Century Gothic" w:hAnsi="Century Gothic" w:cstheme="minorHAnsi"/>
        </w:rPr>
        <w:t>budget and is used by school to support provision for the eligible pupils as indicated</w:t>
      </w:r>
      <w:r w:rsidR="000A4518" w:rsidRPr="00CE76B6">
        <w:rPr>
          <w:rFonts w:ascii="Century Gothic" w:hAnsi="Century Gothic" w:cstheme="minorHAnsi"/>
        </w:rPr>
        <w:t xml:space="preserve"> </w:t>
      </w:r>
      <w:r w:rsidRPr="00CE76B6">
        <w:rPr>
          <w:rFonts w:ascii="Century Gothic" w:hAnsi="Century Gothic" w:cstheme="minorHAnsi"/>
        </w:rPr>
        <w:t>below:</w:t>
      </w:r>
    </w:p>
    <w:p w14:paraId="4144B3F8" w14:textId="7E051BD5" w:rsidR="003054F0" w:rsidRPr="00CE76B6" w:rsidRDefault="007667C8" w:rsidP="008A14C1">
      <w:pPr>
        <w:spacing w:after="0" w:line="240" w:lineRule="auto"/>
        <w:jc w:val="center"/>
        <w:rPr>
          <w:rFonts w:ascii="Century Gothic" w:hAnsi="Century Gothic" w:cstheme="minorHAnsi"/>
          <w:b/>
          <w:u w:val="single"/>
        </w:rPr>
      </w:pPr>
      <w:bookmarkStart w:id="0" w:name="_Hlk62646373"/>
      <w:r w:rsidRPr="00CE76B6">
        <w:rPr>
          <w:rFonts w:ascii="Century Gothic" w:hAnsi="Century Gothic" w:cstheme="minorHAnsi"/>
          <w:b/>
          <w:u w:val="single"/>
        </w:rPr>
        <w:t>202</w:t>
      </w:r>
      <w:r w:rsidR="00C1778F">
        <w:rPr>
          <w:rFonts w:ascii="Century Gothic" w:hAnsi="Century Gothic" w:cstheme="minorHAnsi"/>
          <w:b/>
          <w:u w:val="single"/>
        </w:rPr>
        <w:t>1</w:t>
      </w:r>
      <w:r w:rsidRPr="00CE76B6">
        <w:rPr>
          <w:rFonts w:ascii="Century Gothic" w:hAnsi="Century Gothic" w:cstheme="minorHAnsi"/>
          <w:b/>
          <w:u w:val="single"/>
        </w:rPr>
        <w:t xml:space="preserve"> - 202</w:t>
      </w:r>
      <w:r w:rsidR="00C1778F">
        <w:rPr>
          <w:rFonts w:ascii="Century Gothic" w:hAnsi="Century Gothic" w:cstheme="minorHAnsi"/>
          <w:b/>
          <w:u w:val="single"/>
        </w:rPr>
        <w:t>2</w:t>
      </w:r>
    </w:p>
    <w:p w14:paraId="57064237" w14:textId="77777777" w:rsidR="00C0604C" w:rsidRPr="00CE76B6" w:rsidRDefault="00C0604C" w:rsidP="000A4518">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E76B6" w14:paraId="6A15BD7C" w14:textId="77777777" w:rsidTr="00CE76B6">
        <w:tc>
          <w:tcPr>
            <w:tcW w:w="2324" w:type="dxa"/>
          </w:tcPr>
          <w:p w14:paraId="1FC72DC2" w14:textId="2A308841" w:rsidR="00CE76B6" w:rsidRDefault="00CE76B6" w:rsidP="00CE76B6">
            <w:pPr>
              <w:rPr>
                <w:rFonts w:ascii="Century Gothic" w:hAnsi="Century Gothic" w:cstheme="minorHAnsi"/>
              </w:rPr>
            </w:pPr>
            <w:r w:rsidRPr="00CE76B6">
              <w:rPr>
                <w:rFonts w:ascii="Century Gothic" w:hAnsi="Century Gothic" w:cstheme="minorHAnsi"/>
              </w:rPr>
              <w:t>Total number of pupils on roll (</w:t>
            </w:r>
            <w:r w:rsidR="002A60A1">
              <w:rPr>
                <w:rFonts w:ascii="Century Gothic" w:hAnsi="Century Gothic" w:cstheme="minorHAnsi"/>
              </w:rPr>
              <w:t>Yr1</w:t>
            </w:r>
            <w:r w:rsidRPr="00CE76B6">
              <w:rPr>
                <w:rFonts w:ascii="Century Gothic" w:hAnsi="Century Gothic" w:cstheme="minorHAnsi"/>
              </w:rPr>
              <w:t xml:space="preserve"> - Year 11) January 2020 census</w:t>
            </w:r>
          </w:p>
        </w:tc>
        <w:tc>
          <w:tcPr>
            <w:tcW w:w="2324" w:type="dxa"/>
          </w:tcPr>
          <w:p w14:paraId="1F43BEF6" w14:textId="77777777" w:rsidR="00CE76B6" w:rsidRDefault="00CE76B6" w:rsidP="00CE76B6">
            <w:pPr>
              <w:rPr>
                <w:rFonts w:ascii="Century Gothic" w:hAnsi="Century Gothic" w:cstheme="minorHAnsi"/>
              </w:rPr>
            </w:pPr>
            <w:r w:rsidRPr="00CE76B6">
              <w:rPr>
                <w:rFonts w:ascii="Century Gothic" w:hAnsi="Century Gothic" w:cstheme="minorHAnsi"/>
              </w:rPr>
              <w:t>Total number of pupils eligible for PP</w:t>
            </w:r>
          </w:p>
          <w:p w14:paraId="05019D71" w14:textId="77777777" w:rsidR="00CE76B6" w:rsidRPr="00CE76B6" w:rsidRDefault="00CE76B6" w:rsidP="00CE76B6">
            <w:pPr>
              <w:rPr>
                <w:rFonts w:ascii="Century Gothic" w:hAnsi="Century Gothic" w:cstheme="minorHAnsi"/>
              </w:rPr>
            </w:pPr>
          </w:p>
          <w:p w14:paraId="2A01A2C3" w14:textId="77777777" w:rsidR="00CE76B6" w:rsidRPr="00CE76B6" w:rsidRDefault="00CE76B6" w:rsidP="00CE76B6">
            <w:pPr>
              <w:rPr>
                <w:rFonts w:ascii="Century Gothic" w:hAnsi="Century Gothic" w:cstheme="minorHAnsi"/>
              </w:rPr>
            </w:pPr>
          </w:p>
          <w:p w14:paraId="3733374E" w14:textId="77777777" w:rsidR="00CE76B6" w:rsidRDefault="00CE76B6" w:rsidP="00CE76B6">
            <w:pPr>
              <w:rPr>
                <w:rFonts w:ascii="Century Gothic" w:hAnsi="Century Gothic" w:cstheme="minorHAnsi"/>
              </w:rPr>
            </w:pPr>
          </w:p>
        </w:tc>
        <w:tc>
          <w:tcPr>
            <w:tcW w:w="2325" w:type="dxa"/>
          </w:tcPr>
          <w:p w14:paraId="1BCDDAD9" w14:textId="77777777" w:rsidR="00CE76B6" w:rsidRPr="00CE76B6" w:rsidRDefault="00CE76B6" w:rsidP="00CE76B6">
            <w:pPr>
              <w:rPr>
                <w:rFonts w:ascii="Century Gothic" w:hAnsi="Century Gothic" w:cstheme="minorHAnsi"/>
              </w:rPr>
            </w:pPr>
            <w:r w:rsidRPr="00CE76B6">
              <w:rPr>
                <w:rFonts w:ascii="Century Gothic" w:hAnsi="Century Gothic" w:cstheme="minorHAnsi"/>
              </w:rPr>
              <w:t>Amount of PP received–</w:t>
            </w:r>
          </w:p>
          <w:p w14:paraId="43517FAA" w14:textId="77777777" w:rsidR="00CE76B6" w:rsidRDefault="00CE76B6" w:rsidP="00CE76B6">
            <w:pPr>
              <w:rPr>
                <w:rFonts w:ascii="Century Gothic" w:hAnsi="Century Gothic" w:cstheme="minorHAnsi"/>
              </w:rPr>
            </w:pPr>
            <w:r w:rsidRPr="00CE76B6">
              <w:rPr>
                <w:rFonts w:ascii="Century Gothic" w:hAnsi="Century Gothic" w:cstheme="minorHAnsi"/>
              </w:rPr>
              <w:t xml:space="preserve">Deprivation </w:t>
            </w:r>
          </w:p>
          <w:p w14:paraId="42DD7E48" w14:textId="77777777" w:rsidR="00CE76B6" w:rsidRDefault="00CE76B6" w:rsidP="00CE76B6">
            <w:pPr>
              <w:rPr>
                <w:rFonts w:ascii="Century Gothic" w:hAnsi="Century Gothic" w:cstheme="minorHAnsi"/>
              </w:rPr>
            </w:pPr>
          </w:p>
        </w:tc>
        <w:tc>
          <w:tcPr>
            <w:tcW w:w="2325" w:type="dxa"/>
          </w:tcPr>
          <w:p w14:paraId="289B6584" w14:textId="77777777" w:rsidR="00CE76B6" w:rsidRPr="00CE76B6" w:rsidRDefault="00CE76B6" w:rsidP="00CE76B6">
            <w:pPr>
              <w:rPr>
                <w:rFonts w:ascii="Century Gothic" w:hAnsi="Century Gothic" w:cstheme="minorHAnsi"/>
              </w:rPr>
            </w:pPr>
            <w:r w:rsidRPr="00CE76B6">
              <w:rPr>
                <w:rFonts w:ascii="Century Gothic" w:hAnsi="Century Gothic" w:cstheme="minorHAnsi"/>
              </w:rPr>
              <w:t>Amount of PP received– Service</w:t>
            </w:r>
          </w:p>
          <w:p w14:paraId="6C923ABD" w14:textId="77777777" w:rsidR="00CE76B6" w:rsidRDefault="00CE76B6" w:rsidP="00CE76B6">
            <w:pPr>
              <w:rPr>
                <w:rFonts w:ascii="Century Gothic" w:hAnsi="Century Gothic" w:cstheme="minorHAnsi"/>
              </w:rPr>
            </w:pPr>
            <w:r w:rsidRPr="00CE76B6">
              <w:rPr>
                <w:rFonts w:ascii="Century Gothic" w:hAnsi="Century Gothic" w:cstheme="minorHAnsi"/>
              </w:rPr>
              <w:t xml:space="preserve">Children </w:t>
            </w:r>
          </w:p>
          <w:p w14:paraId="40E450EF" w14:textId="77777777" w:rsidR="00CE76B6" w:rsidRPr="00CE76B6" w:rsidRDefault="00CE76B6" w:rsidP="00CE76B6">
            <w:pPr>
              <w:rPr>
                <w:rFonts w:ascii="Century Gothic" w:hAnsi="Century Gothic" w:cstheme="minorHAnsi"/>
              </w:rPr>
            </w:pPr>
          </w:p>
          <w:p w14:paraId="46426CEB" w14:textId="77777777" w:rsidR="00CE76B6" w:rsidRDefault="00CE76B6" w:rsidP="00CE76B6">
            <w:pPr>
              <w:rPr>
                <w:rFonts w:ascii="Century Gothic" w:hAnsi="Century Gothic" w:cstheme="minorHAnsi"/>
              </w:rPr>
            </w:pPr>
          </w:p>
        </w:tc>
        <w:tc>
          <w:tcPr>
            <w:tcW w:w="2325" w:type="dxa"/>
          </w:tcPr>
          <w:p w14:paraId="1201A670" w14:textId="77777777" w:rsidR="00CE76B6" w:rsidRDefault="00CE76B6" w:rsidP="00CE76B6">
            <w:pPr>
              <w:rPr>
                <w:rFonts w:ascii="Century Gothic" w:hAnsi="Century Gothic" w:cstheme="minorHAnsi"/>
              </w:rPr>
            </w:pPr>
            <w:r w:rsidRPr="00CE76B6">
              <w:rPr>
                <w:rFonts w:ascii="Century Gothic" w:hAnsi="Century Gothic" w:cstheme="minorHAnsi"/>
              </w:rPr>
              <w:t>LAC Pupil Premium received</w:t>
            </w:r>
          </w:p>
          <w:p w14:paraId="645AC059" w14:textId="77777777" w:rsidR="00CE76B6" w:rsidRPr="00CE76B6" w:rsidRDefault="00CE76B6" w:rsidP="00CE76B6">
            <w:pPr>
              <w:rPr>
                <w:rFonts w:ascii="Century Gothic" w:hAnsi="Century Gothic" w:cstheme="minorHAnsi"/>
              </w:rPr>
            </w:pPr>
          </w:p>
          <w:p w14:paraId="0891EFE0" w14:textId="77777777" w:rsidR="00CE76B6" w:rsidRDefault="00CE76B6" w:rsidP="00CE76B6">
            <w:pPr>
              <w:rPr>
                <w:rFonts w:ascii="Century Gothic" w:hAnsi="Century Gothic" w:cstheme="minorHAnsi"/>
              </w:rPr>
            </w:pPr>
          </w:p>
          <w:p w14:paraId="7D594843" w14:textId="77777777" w:rsidR="00CE76B6" w:rsidRDefault="00CE76B6" w:rsidP="00CE76B6">
            <w:pPr>
              <w:rPr>
                <w:rFonts w:ascii="Century Gothic" w:hAnsi="Century Gothic" w:cstheme="minorHAnsi"/>
              </w:rPr>
            </w:pPr>
          </w:p>
        </w:tc>
        <w:tc>
          <w:tcPr>
            <w:tcW w:w="2325" w:type="dxa"/>
          </w:tcPr>
          <w:p w14:paraId="61AC1A2C" w14:textId="77777777" w:rsidR="00CE76B6" w:rsidRDefault="00CE76B6" w:rsidP="00CE76B6">
            <w:pPr>
              <w:rPr>
                <w:rFonts w:ascii="Century Gothic" w:hAnsi="Century Gothic" w:cstheme="minorHAnsi"/>
              </w:rPr>
            </w:pPr>
            <w:r w:rsidRPr="00CE76B6">
              <w:rPr>
                <w:rFonts w:ascii="Century Gothic" w:hAnsi="Century Gothic" w:cstheme="minorHAnsi"/>
              </w:rPr>
              <w:t>Total amount of PP received</w:t>
            </w:r>
          </w:p>
          <w:p w14:paraId="2274F3DC" w14:textId="77777777" w:rsidR="00CE76B6" w:rsidRPr="00CE76B6" w:rsidRDefault="00CE76B6" w:rsidP="00CE76B6">
            <w:pPr>
              <w:rPr>
                <w:rFonts w:ascii="Century Gothic" w:hAnsi="Century Gothic" w:cstheme="minorHAnsi"/>
              </w:rPr>
            </w:pPr>
          </w:p>
          <w:p w14:paraId="7BBC0BA5" w14:textId="77777777" w:rsidR="00CE76B6" w:rsidRPr="00CE76B6" w:rsidRDefault="00CE76B6" w:rsidP="00CE76B6">
            <w:pPr>
              <w:rPr>
                <w:rFonts w:ascii="Century Gothic" w:hAnsi="Century Gothic" w:cstheme="minorHAnsi"/>
              </w:rPr>
            </w:pPr>
          </w:p>
          <w:p w14:paraId="65362AD3" w14:textId="77777777" w:rsidR="00CE76B6" w:rsidRDefault="00CE76B6" w:rsidP="00CE76B6">
            <w:pPr>
              <w:rPr>
                <w:rFonts w:ascii="Century Gothic" w:hAnsi="Century Gothic" w:cstheme="minorHAnsi"/>
              </w:rPr>
            </w:pPr>
          </w:p>
        </w:tc>
      </w:tr>
      <w:tr w:rsidR="00CE76B6" w14:paraId="020D5E3A" w14:textId="77777777" w:rsidTr="00CE76B6">
        <w:tc>
          <w:tcPr>
            <w:tcW w:w="2324" w:type="dxa"/>
          </w:tcPr>
          <w:p w14:paraId="5F134045" w14:textId="7817B924" w:rsidR="00CE76B6" w:rsidRDefault="00CE76B6" w:rsidP="00CE76B6">
            <w:pPr>
              <w:rPr>
                <w:rFonts w:ascii="Century Gothic" w:hAnsi="Century Gothic" w:cstheme="minorHAnsi"/>
              </w:rPr>
            </w:pPr>
            <w:r w:rsidRPr="00CE76B6">
              <w:rPr>
                <w:rFonts w:ascii="Century Gothic" w:hAnsi="Century Gothic" w:cstheme="minorHAnsi"/>
              </w:rPr>
              <w:t>63</w:t>
            </w:r>
          </w:p>
        </w:tc>
        <w:tc>
          <w:tcPr>
            <w:tcW w:w="2324" w:type="dxa"/>
          </w:tcPr>
          <w:p w14:paraId="41269230" w14:textId="77777777" w:rsidR="00CE76B6" w:rsidRPr="00CE76B6" w:rsidRDefault="00CE76B6" w:rsidP="00CE76B6">
            <w:pPr>
              <w:rPr>
                <w:rFonts w:ascii="Century Gothic" w:hAnsi="Century Gothic" w:cstheme="minorHAnsi"/>
              </w:rPr>
            </w:pPr>
            <w:r w:rsidRPr="00CE76B6">
              <w:rPr>
                <w:rFonts w:ascii="Century Gothic" w:hAnsi="Century Gothic" w:cstheme="minorHAnsi"/>
              </w:rPr>
              <w:t>11 x Primary</w:t>
            </w:r>
          </w:p>
          <w:p w14:paraId="00958B6F" w14:textId="7FC31BDE" w:rsidR="00CE76B6" w:rsidRDefault="00CE76B6" w:rsidP="00CE76B6">
            <w:pPr>
              <w:rPr>
                <w:rFonts w:ascii="Century Gothic" w:hAnsi="Century Gothic" w:cstheme="minorHAnsi"/>
              </w:rPr>
            </w:pPr>
            <w:r w:rsidRPr="00CE76B6">
              <w:rPr>
                <w:rFonts w:ascii="Century Gothic" w:hAnsi="Century Gothic" w:cstheme="minorHAnsi"/>
              </w:rPr>
              <w:t>3x Secondary</w:t>
            </w:r>
          </w:p>
        </w:tc>
        <w:tc>
          <w:tcPr>
            <w:tcW w:w="2325" w:type="dxa"/>
          </w:tcPr>
          <w:p w14:paraId="7B110B15" w14:textId="77777777" w:rsidR="00CE76B6" w:rsidRPr="00CE76B6" w:rsidRDefault="00CE76B6" w:rsidP="00CE76B6">
            <w:pPr>
              <w:rPr>
                <w:rFonts w:ascii="Century Gothic" w:hAnsi="Century Gothic" w:cstheme="minorHAnsi"/>
              </w:rPr>
            </w:pPr>
            <w:r w:rsidRPr="00CE76B6">
              <w:rPr>
                <w:rFonts w:ascii="Century Gothic" w:hAnsi="Century Gothic" w:cstheme="minorHAnsi"/>
              </w:rPr>
              <w:t>£14,795.00</w:t>
            </w:r>
          </w:p>
          <w:p w14:paraId="57E31326" w14:textId="77777777" w:rsidR="00CE76B6" w:rsidRPr="00CE76B6" w:rsidRDefault="00CE76B6" w:rsidP="00CE76B6">
            <w:pPr>
              <w:rPr>
                <w:rFonts w:ascii="Century Gothic" w:hAnsi="Century Gothic" w:cstheme="minorHAnsi"/>
              </w:rPr>
            </w:pPr>
          </w:p>
          <w:p w14:paraId="0412D82D" w14:textId="3D626FA6" w:rsidR="00CE76B6" w:rsidRDefault="00CE76B6" w:rsidP="00CE76B6">
            <w:pPr>
              <w:rPr>
                <w:rFonts w:ascii="Century Gothic" w:hAnsi="Century Gothic" w:cstheme="minorHAnsi"/>
              </w:rPr>
            </w:pPr>
            <w:r w:rsidRPr="00CE76B6">
              <w:rPr>
                <w:rFonts w:ascii="Century Gothic" w:hAnsi="Century Gothic" w:cstheme="minorHAnsi"/>
              </w:rPr>
              <w:t>£2,865.00</w:t>
            </w:r>
          </w:p>
        </w:tc>
        <w:tc>
          <w:tcPr>
            <w:tcW w:w="2325" w:type="dxa"/>
          </w:tcPr>
          <w:p w14:paraId="61FBE853" w14:textId="0461FACA" w:rsidR="00CE76B6" w:rsidRDefault="00CE76B6" w:rsidP="00CE76B6">
            <w:pPr>
              <w:rPr>
                <w:rFonts w:ascii="Century Gothic" w:hAnsi="Century Gothic" w:cstheme="minorHAnsi"/>
              </w:rPr>
            </w:pPr>
            <w:r w:rsidRPr="00CE76B6">
              <w:rPr>
                <w:rFonts w:ascii="Century Gothic" w:hAnsi="Century Gothic" w:cstheme="minorHAnsi"/>
              </w:rPr>
              <w:t>£0</w:t>
            </w:r>
          </w:p>
        </w:tc>
        <w:tc>
          <w:tcPr>
            <w:tcW w:w="2325" w:type="dxa"/>
          </w:tcPr>
          <w:p w14:paraId="180CA369" w14:textId="3DDED5CC" w:rsidR="00CE76B6" w:rsidRDefault="00CE76B6" w:rsidP="00CE76B6">
            <w:pPr>
              <w:rPr>
                <w:rFonts w:ascii="Century Gothic" w:hAnsi="Century Gothic" w:cstheme="minorHAnsi"/>
              </w:rPr>
            </w:pPr>
            <w:r w:rsidRPr="00CE76B6">
              <w:rPr>
                <w:rFonts w:ascii="Century Gothic" w:hAnsi="Century Gothic" w:cstheme="minorHAnsi"/>
              </w:rPr>
              <w:t>£4,500.00</w:t>
            </w:r>
          </w:p>
        </w:tc>
        <w:tc>
          <w:tcPr>
            <w:tcW w:w="2325" w:type="dxa"/>
          </w:tcPr>
          <w:p w14:paraId="37E5B2E9" w14:textId="28BCD8B7" w:rsidR="00CE76B6" w:rsidRDefault="00CE76B6" w:rsidP="00CE76B6">
            <w:pPr>
              <w:rPr>
                <w:rFonts w:ascii="Century Gothic" w:hAnsi="Century Gothic" w:cstheme="minorHAnsi"/>
              </w:rPr>
            </w:pPr>
            <w:r w:rsidRPr="00CE76B6">
              <w:rPr>
                <w:rFonts w:ascii="Century Gothic" w:hAnsi="Century Gothic"/>
                <w:b/>
              </w:rPr>
              <w:t>£22,160.00</w:t>
            </w:r>
          </w:p>
        </w:tc>
      </w:tr>
    </w:tbl>
    <w:p w14:paraId="1B5C6234" w14:textId="2BC82506" w:rsidR="00E96819" w:rsidRDefault="00E96819" w:rsidP="000A4518">
      <w:pPr>
        <w:spacing w:after="0" w:line="240" w:lineRule="auto"/>
        <w:rPr>
          <w:rFonts w:ascii="Century Gothic" w:hAnsi="Century Gothic" w:cstheme="minorHAnsi"/>
        </w:rPr>
      </w:pPr>
    </w:p>
    <w:p w14:paraId="38412495" w14:textId="7F1B9DC9" w:rsidR="00CE76B6" w:rsidRDefault="00CE76B6" w:rsidP="000A4518">
      <w:pPr>
        <w:spacing w:after="0" w:line="240" w:lineRule="auto"/>
        <w:rPr>
          <w:rFonts w:ascii="Century Gothic" w:hAnsi="Century Gothic" w:cstheme="minorHAnsi"/>
        </w:rPr>
      </w:pPr>
    </w:p>
    <w:p w14:paraId="618128E5" w14:textId="330AC337" w:rsidR="00CE76B6" w:rsidRDefault="00CE76B6" w:rsidP="000A4518">
      <w:pPr>
        <w:spacing w:after="0" w:line="240" w:lineRule="auto"/>
        <w:rPr>
          <w:rFonts w:ascii="Century Gothic" w:hAnsi="Century Gothic" w:cstheme="minorHAnsi"/>
        </w:rPr>
      </w:pPr>
    </w:p>
    <w:p w14:paraId="3EEFEFA5" w14:textId="77777777" w:rsidR="00CE76B6" w:rsidRDefault="00CE76B6" w:rsidP="000A4518">
      <w:pPr>
        <w:spacing w:after="0" w:line="240" w:lineRule="auto"/>
        <w:rPr>
          <w:rFonts w:ascii="Century Gothic" w:hAnsi="Century Gothic" w:cstheme="minorHAnsi"/>
        </w:rPr>
      </w:pPr>
    </w:p>
    <w:p w14:paraId="4C4710F3" w14:textId="5D621709" w:rsidR="00CE76B6" w:rsidRDefault="00CE76B6" w:rsidP="000A4518">
      <w:pPr>
        <w:spacing w:after="0" w:line="240" w:lineRule="auto"/>
        <w:rPr>
          <w:rFonts w:ascii="Century Gothic" w:hAnsi="Century Gothic" w:cstheme="minorHAnsi"/>
        </w:rPr>
      </w:pPr>
    </w:p>
    <w:p w14:paraId="171AAF88" w14:textId="77777777" w:rsidR="00CE76B6" w:rsidRPr="00CE76B6" w:rsidRDefault="00CE76B6" w:rsidP="000A4518">
      <w:pPr>
        <w:spacing w:after="0" w:line="240" w:lineRule="auto"/>
        <w:rPr>
          <w:rFonts w:ascii="Century Gothic" w:hAnsi="Century Gothic" w:cstheme="minorHAnsi"/>
        </w:rPr>
      </w:pPr>
    </w:p>
    <w:tbl>
      <w:tblPr>
        <w:tblStyle w:val="TableGrid"/>
        <w:tblW w:w="14034" w:type="dxa"/>
        <w:tblInd w:w="-5" w:type="dxa"/>
        <w:tblLook w:val="04A0" w:firstRow="1" w:lastRow="0" w:firstColumn="1" w:lastColumn="0" w:noHBand="0" w:noVBand="1"/>
      </w:tblPr>
      <w:tblGrid>
        <w:gridCol w:w="2694"/>
        <w:gridCol w:w="2835"/>
        <w:gridCol w:w="3827"/>
        <w:gridCol w:w="4678"/>
      </w:tblGrid>
      <w:tr w:rsidR="004C5C20" w:rsidRPr="00CE76B6" w14:paraId="71F64016" w14:textId="77777777" w:rsidTr="00CE76B6">
        <w:tc>
          <w:tcPr>
            <w:tcW w:w="2694" w:type="dxa"/>
          </w:tcPr>
          <w:p w14:paraId="40AF4C3E" w14:textId="003088F7" w:rsidR="004C5C20" w:rsidRPr="00CE76B6" w:rsidRDefault="004C5C20" w:rsidP="000A4518">
            <w:pPr>
              <w:rPr>
                <w:rFonts w:ascii="Century Gothic" w:hAnsi="Century Gothic" w:cstheme="minorHAnsi"/>
              </w:rPr>
            </w:pPr>
            <w:r w:rsidRPr="00CE76B6">
              <w:rPr>
                <w:rFonts w:ascii="Century Gothic" w:hAnsi="Century Gothic" w:cstheme="minorHAnsi"/>
              </w:rPr>
              <w:t>Provision:</w:t>
            </w:r>
          </w:p>
        </w:tc>
        <w:tc>
          <w:tcPr>
            <w:tcW w:w="2835" w:type="dxa"/>
          </w:tcPr>
          <w:p w14:paraId="200CACA9" w14:textId="284D2E19" w:rsidR="004C5C20" w:rsidRPr="00CE76B6" w:rsidRDefault="004C5C20" w:rsidP="000A4518">
            <w:pPr>
              <w:rPr>
                <w:rFonts w:ascii="Century Gothic" w:hAnsi="Century Gothic" w:cstheme="minorHAnsi"/>
              </w:rPr>
            </w:pPr>
            <w:r w:rsidRPr="00CE76B6">
              <w:rPr>
                <w:rFonts w:ascii="Century Gothic" w:hAnsi="Century Gothic" w:cstheme="minorHAnsi"/>
              </w:rPr>
              <w:t>Estimated cost:</w:t>
            </w:r>
          </w:p>
        </w:tc>
        <w:tc>
          <w:tcPr>
            <w:tcW w:w="3827" w:type="dxa"/>
          </w:tcPr>
          <w:p w14:paraId="21488379" w14:textId="746C6C6A" w:rsidR="004C5C20" w:rsidRPr="00CE76B6" w:rsidRDefault="004C5C20" w:rsidP="000A4518">
            <w:pPr>
              <w:rPr>
                <w:rFonts w:ascii="Century Gothic" w:hAnsi="Century Gothic" w:cstheme="minorHAnsi"/>
              </w:rPr>
            </w:pPr>
            <w:r w:rsidRPr="00CE76B6">
              <w:rPr>
                <w:rFonts w:ascii="Century Gothic" w:hAnsi="Century Gothic" w:cstheme="minorHAnsi"/>
              </w:rPr>
              <w:t>Proposed impact:</w:t>
            </w:r>
          </w:p>
        </w:tc>
        <w:tc>
          <w:tcPr>
            <w:tcW w:w="4678" w:type="dxa"/>
          </w:tcPr>
          <w:p w14:paraId="75E875A5" w14:textId="6CAB25C9" w:rsidR="004C5C20" w:rsidRPr="00CE76B6" w:rsidRDefault="004C5C20" w:rsidP="000A4518">
            <w:pPr>
              <w:rPr>
                <w:rFonts w:ascii="Century Gothic" w:hAnsi="Century Gothic" w:cstheme="minorHAnsi"/>
              </w:rPr>
            </w:pPr>
            <w:r w:rsidRPr="00CE76B6">
              <w:rPr>
                <w:rFonts w:ascii="Century Gothic" w:hAnsi="Century Gothic" w:cstheme="minorHAnsi"/>
              </w:rPr>
              <w:t>Outcomes:</w:t>
            </w:r>
          </w:p>
        </w:tc>
      </w:tr>
      <w:tr w:rsidR="004C5C20" w:rsidRPr="00CE76B6" w14:paraId="7BE424BC" w14:textId="77777777" w:rsidTr="00CE76B6">
        <w:tc>
          <w:tcPr>
            <w:tcW w:w="2694" w:type="dxa"/>
          </w:tcPr>
          <w:p w14:paraId="71E5C54F" w14:textId="34250CC8" w:rsidR="004C5C20" w:rsidRPr="00CE76B6" w:rsidRDefault="004C5C20" w:rsidP="000A4518">
            <w:pPr>
              <w:rPr>
                <w:rFonts w:ascii="Century Gothic" w:hAnsi="Century Gothic" w:cstheme="minorHAnsi"/>
              </w:rPr>
            </w:pPr>
            <w:r w:rsidRPr="00CE76B6">
              <w:rPr>
                <w:rFonts w:ascii="Century Gothic" w:hAnsi="Century Gothic" w:cstheme="minorHAnsi"/>
              </w:rPr>
              <w:t>Speech and language support</w:t>
            </w:r>
          </w:p>
        </w:tc>
        <w:tc>
          <w:tcPr>
            <w:tcW w:w="2835" w:type="dxa"/>
          </w:tcPr>
          <w:p w14:paraId="16CF5E3D" w14:textId="0A1BD23A" w:rsidR="004C5C20" w:rsidRPr="00CE76B6" w:rsidRDefault="006E0EBD" w:rsidP="000A4518">
            <w:pPr>
              <w:rPr>
                <w:rFonts w:ascii="Century Gothic" w:hAnsi="Century Gothic" w:cstheme="minorHAnsi"/>
              </w:rPr>
            </w:pPr>
            <w:r w:rsidRPr="00CE76B6">
              <w:rPr>
                <w:rFonts w:ascii="Century Gothic" w:hAnsi="Century Gothic" w:cstheme="minorHAnsi"/>
              </w:rPr>
              <w:t>£3</w:t>
            </w:r>
            <w:r w:rsidR="004C5C20" w:rsidRPr="00CE76B6">
              <w:rPr>
                <w:rFonts w:ascii="Century Gothic" w:hAnsi="Century Gothic" w:cstheme="minorHAnsi"/>
              </w:rPr>
              <w:t>,616</w:t>
            </w:r>
          </w:p>
        </w:tc>
        <w:tc>
          <w:tcPr>
            <w:tcW w:w="3827" w:type="dxa"/>
          </w:tcPr>
          <w:p w14:paraId="2C5F0B6D" w14:textId="2BA8B427" w:rsidR="004C5C20" w:rsidRPr="00CE76B6" w:rsidRDefault="004C5C20" w:rsidP="000A4518">
            <w:pPr>
              <w:rPr>
                <w:rFonts w:ascii="Century Gothic" w:hAnsi="Century Gothic" w:cstheme="minorHAnsi"/>
              </w:rPr>
            </w:pPr>
            <w:r w:rsidRPr="00CE76B6">
              <w:rPr>
                <w:rFonts w:ascii="Century Gothic" w:hAnsi="Century Gothic" w:cstheme="minorHAnsi"/>
              </w:rPr>
              <w:t>Children’s attainment and confidence in speech and language is improved.</w:t>
            </w:r>
          </w:p>
        </w:tc>
        <w:tc>
          <w:tcPr>
            <w:tcW w:w="4678" w:type="dxa"/>
          </w:tcPr>
          <w:p w14:paraId="55461017" w14:textId="3B3517FF" w:rsidR="004C5C20" w:rsidRPr="00CE76B6" w:rsidRDefault="004C5C20" w:rsidP="000A4518">
            <w:pPr>
              <w:rPr>
                <w:rFonts w:ascii="Century Gothic" w:hAnsi="Century Gothic" w:cstheme="minorHAnsi"/>
              </w:rPr>
            </w:pPr>
            <w:r w:rsidRPr="00CE76B6">
              <w:rPr>
                <w:rFonts w:ascii="Century Gothic" w:hAnsi="Century Gothic" w:cstheme="minorHAnsi"/>
              </w:rPr>
              <w:t>Individual tracking – less children needed support as the year progressed</w:t>
            </w:r>
          </w:p>
        </w:tc>
      </w:tr>
      <w:tr w:rsidR="005D3D2A" w:rsidRPr="00CE76B6" w14:paraId="13AF8546" w14:textId="77777777" w:rsidTr="00CE76B6">
        <w:tc>
          <w:tcPr>
            <w:tcW w:w="2694" w:type="dxa"/>
          </w:tcPr>
          <w:p w14:paraId="54CEDBC2" w14:textId="29291F5B" w:rsidR="005D3D2A" w:rsidRPr="00CE76B6" w:rsidRDefault="008A14C1" w:rsidP="000A4518">
            <w:pPr>
              <w:rPr>
                <w:rFonts w:ascii="Century Gothic" w:hAnsi="Century Gothic" w:cstheme="minorHAnsi"/>
              </w:rPr>
            </w:pPr>
            <w:r w:rsidRPr="00CE76B6">
              <w:rPr>
                <w:rFonts w:ascii="Century Gothic" w:hAnsi="Century Gothic" w:cstheme="minorHAnsi"/>
              </w:rPr>
              <w:t>Offsite physical Activities</w:t>
            </w:r>
          </w:p>
        </w:tc>
        <w:tc>
          <w:tcPr>
            <w:tcW w:w="2835" w:type="dxa"/>
          </w:tcPr>
          <w:p w14:paraId="1ED172DA" w14:textId="3CE0A584" w:rsidR="005D3D2A" w:rsidRPr="00CE76B6" w:rsidRDefault="006E0EBD" w:rsidP="000A4518">
            <w:pPr>
              <w:rPr>
                <w:rFonts w:ascii="Century Gothic" w:hAnsi="Century Gothic" w:cstheme="minorHAnsi"/>
              </w:rPr>
            </w:pPr>
            <w:r w:rsidRPr="00CE76B6">
              <w:rPr>
                <w:rFonts w:ascii="Century Gothic" w:hAnsi="Century Gothic" w:cstheme="minorHAnsi"/>
              </w:rPr>
              <w:t>£9,244.00</w:t>
            </w:r>
          </w:p>
        </w:tc>
        <w:tc>
          <w:tcPr>
            <w:tcW w:w="3827" w:type="dxa"/>
          </w:tcPr>
          <w:p w14:paraId="642FD2B6" w14:textId="6866CF84" w:rsidR="005D3D2A" w:rsidRPr="00CE76B6" w:rsidRDefault="008A14C1" w:rsidP="000A4518">
            <w:pPr>
              <w:rPr>
                <w:rFonts w:ascii="Century Gothic" w:hAnsi="Century Gothic" w:cstheme="minorHAnsi"/>
              </w:rPr>
            </w:pPr>
            <w:r w:rsidRPr="00CE76B6">
              <w:rPr>
                <w:rFonts w:ascii="Century Gothic" w:hAnsi="Century Gothic" w:cstheme="minorHAnsi"/>
              </w:rPr>
              <w:t>Use of Crossbar provision</w:t>
            </w:r>
            <w:r w:rsidR="006E0EBD" w:rsidRPr="00CE76B6">
              <w:rPr>
                <w:rFonts w:ascii="Century Gothic" w:hAnsi="Century Gothic" w:cstheme="minorHAnsi"/>
              </w:rPr>
              <w:t xml:space="preserve">, Fishing, Wolverhampton Vocational Centre </w:t>
            </w:r>
            <w:r w:rsidRPr="00CE76B6">
              <w:rPr>
                <w:rFonts w:ascii="Century Gothic" w:hAnsi="Century Gothic" w:cstheme="minorHAnsi"/>
              </w:rPr>
              <w:t xml:space="preserve">and </w:t>
            </w:r>
            <w:proofErr w:type="spellStart"/>
            <w:r w:rsidRPr="00CE76B6">
              <w:rPr>
                <w:rFonts w:ascii="Century Gothic" w:hAnsi="Century Gothic" w:cstheme="minorHAnsi"/>
              </w:rPr>
              <w:t>Brightstars</w:t>
            </w:r>
            <w:proofErr w:type="spellEnd"/>
            <w:r w:rsidRPr="00CE76B6">
              <w:rPr>
                <w:rFonts w:ascii="Century Gothic" w:hAnsi="Century Gothic" w:cstheme="minorHAnsi"/>
              </w:rPr>
              <w:t xml:space="preserve"> Boxing</w:t>
            </w:r>
          </w:p>
        </w:tc>
        <w:tc>
          <w:tcPr>
            <w:tcW w:w="4678" w:type="dxa"/>
          </w:tcPr>
          <w:p w14:paraId="19B36ED4" w14:textId="029A5FA7" w:rsidR="005D3D2A" w:rsidRPr="00CE76B6" w:rsidRDefault="008A14C1" w:rsidP="008A14C1">
            <w:pPr>
              <w:rPr>
                <w:rFonts w:ascii="Century Gothic" w:hAnsi="Century Gothic" w:cstheme="minorHAnsi"/>
              </w:rPr>
            </w:pPr>
            <w:r w:rsidRPr="00CE76B6">
              <w:rPr>
                <w:rFonts w:ascii="Century Gothic" w:hAnsi="Century Gothic" w:cstheme="minorHAnsi"/>
              </w:rPr>
              <w:t>High cost for very little impact. Next year, we will promote our own ‘in house’ Outdoor Education programme to build on the needs of children.</w:t>
            </w:r>
          </w:p>
        </w:tc>
      </w:tr>
      <w:tr w:rsidR="004C5C20" w:rsidRPr="00CE76B6" w14:paraId="1C0AFC85" w14:textId="77777777" w:rsidTr="00CE76B6">
        <w:tc>
          <w:tcPr>
            <w:tcW w:w="2694" w:type="dxa"/>
          </w:tcPr>
          <w:p w14:paraId="7A622D17" w14:textId="296691EB" w:rsidR="004C5C20" w:rsidRPr="00CE76B6" w:rsidRDefault="00897368" w:rsidP="000A4518">
            <w:pPr>
              <w:rPr>
                <w:rFonts w:ascii="Century Gothic" w:hAnsi="Century Gothic" w:cstheme="minorHAnsi"/>
              </w:rPr>
            </w:pPr>
            <w:r w:rsidRPr="00CE76B6">
              <w:rPr>
                <w:rFonts w:ascii="Century Gothic" w:hAnsi="Century Gothic" w:cstheme="minorHAnsi"/>
              </w:rPr>
              <w:t xml:space="preserve">Mentor support 1-1 </w:t>
            </w:r>
          </w:p>
        </w:tc>
        <w:tc>
          <w:tcPr>
            <w:tcW w:w="2835" w:type="dxa"/>
          </w:tcPr>
          <w:p w14:paraId="2368C1AB" w14:textId="3D674DF6" w:rsidR="004C5C20" w:rsidRPr="00CE76B6" w:rsidRDefault="006E0EBD" w:rsidP="006E0EBD">
            <w:pPr>
              <w:rPr>
                <w:rFonts w:ascii="Century Gothic" w:hAnsi="Century Gothic" w:cstheme="minorHAnsi"/>
              </w:rPr>
            </w:pPr>
            <w:r w:rsidRPr="00CE76B6">
              <w:rPr>
                <w:rFonts w:ascii="Century Gothic" w:hAnsi="Century Gothic" w:cstheme="minorHAnsi"/>
              </w:rPr>
              <w:t>£2,500</w:t>
            </w:r>
          </w:p>
        </w:tc>
        <w:tc>
          <w:tcPr>
            <w:tcW w:w="3827" w:type="dxa"/>
          </w:tcPr>
          <w:p w14:paraId="04DA8FC5" w14:textId="7906865F" w:rsidR="004C5C20" w:rsidRPr="00CE76B6" w:rsidRDefault="00897368" w:rsidP="000A4518">
            <w:pPr>
              <w:rPr>
                <w:rFonts w:ascii="Century Gothic" w:hAnsi="Century Gothic" w:cstheme="minorHAnsi"/>
              </w:rPr>
            </w:pPr>
            <w:r w:rsidRPr="00CE76B6">
              <w:rPr>
                <w:rFonts w:ascii="Century Gothic" w:hAnsi="Century Gothic" w:cstheme="minorHAnsi"/>
              </w:rPr>
              <w:t>Pupils will be more settled and equipped to deal with situations they find challenging, thus enhancing academic achievement.</w:t>
            </w:r>
          </w:p>
        </w:tc>
        <w:tc>
          <w:tcPr>
            <w:tcW w:w="4678" w:type="dxa"/>
          </w:tcPr>
          <w:p w14:paraId="4503D670" w14:textId="77777777" w:rsidR="004C5C20" w:rsidRPr="00CE76B6" w:rsidRDefault="00897368" w:rsidP="000A4518">
            <w:pPr>
              <w:rPr>
                <w:rFonts w:ascii="Century Gothic" w:hAnsi="Century Gothic" w:cstheme="minorHAnsi"/>
              </w:rPr>
            </w:pPr>
            <w:r w:rsidRPr="00CE76B6">
              <w:rPr>
                <w:rFonts w:ascii="Century Gothic" w:hAnsi="Century Gothic" w:cstheme="minorHAnsi"/>
              </w:rPr>
              <w:t>13 pupils referred. 7 exited successfully. Others ongoing. 4 awaiting allocation</w:t>
            </w:r>
            <w:r w:rsidR="008A14C1" w:rsidRPr="00CE76B6">
              <w:rPr>
                <w:rFonts w:ascii="Century Gothic" w:hAnsi="Century Gothic" w:cstheme="minorHAnsi"/>
              </w:rPr>
              <w:t>.</w:t>
            </w:r>
          </w:p>
          <w:p w14:paraId="4FCA3974" w14:textId="74F70EE8" w:rsidR="008A14C1" w:rsidRPr="00CE76B6" w:rsidRDefault="008A14C1" w:rsidP="000A4518">
            <w:pPr>
              <w:rPr>
                <w:rFonts w:ascii="Century Gothic" w:hAnsi="Century Gothic" w:cstheme="minorHAnsi"/>
              </w:rPr>
            </w:pPr>
          </w:p>
        </w:tc>
      </w:tr>
      <w:tr w:rsidR="006E0EBD" w:rsidRPr="00CE76B6" w14:paraId="2A25267F" w14:textId="77777777" w:rsidTr="00CE76B6">
        <w:tc>
          <w:tcPr>
            <w:tcW w:w="2694" w:type="dxa"/>
          </w:tcPr>
          <w:p w14:paraId="18B4B288" w14:textId="1A5A0C55" w:rsidR="006E0EBD" w:rsidRPr="00CE76B6" w:rsidRDefault="006E0EBD" w:rsidP="000A4518">
            <w:pPr>
              <w:rPr>
                <w:rFonts w:ascii="Century Gothic" w:hAnsi="Century Gothic" w:cstheme="minorHAnsi"/>
              </w:rPr>
            </w:pPr>
            <w:r w:rsidRPr="00CE76B6">
              <w:rPr>
                <w:rFonts w:ascii="Century Gothic" w:hAnsi="Century Gothic" w:cstheme="minorHAnsi"/>
              </w:rPr>
              <w:t>Meditation and Mindfulness</w:t>
            </w:r>
          </w:p>
        </w:tc>
        <w:tc>
          <w:tcPr>
            <w:tcW w:w="2835" w:type="dxa"/>
          </w:tcPr>
          <w:p w14:paraId="6731BF08" w14:textId="5825A10E" w:rsidR="006E0EBD" w:rsidRPr="00CE76B6" w:rsidRDefault="006E0EBD" w:rsidP="000A4518">
            <w:pPr>
              <w:rPr>
                <w:rFonts w:ascii="Century Gothic" w:hAnsi="Century Gothic" w:cstheme="minorHAnsi"/>
              </w:rPr>
            </w:pPr>
            <w:r w:rsidRPr="00CE76B6">
              <w:rPr>
                <w:rFonts w:ascii="Century Gothic" w:hAnsi="Century Gothic" w:cstheme="minorHAnsi"/>
              </w:rPr>
              <w:t>£6,800.00</w:t>
            </w:r>
          </w:p>
        </w:tc>
        <w:tc>
          <w:tcPr>
            <w:tcW w:w="3827" w:type="dxa"/>
          </w:tcPr>
          <w:p w14:paraId="7A7A7583" w14:textId="34681779" w:rsidR="006E0EBD" w:rsidRPr="00CE76B6" w:rsidRDefault="006E0EBD" w:rsidP="000A4518">
            <w:pPr>
              <w:rPr>
                <w:rFonts w:ascii="Century Gothic" w:hAnsi="Century Gothic" w:cstheme="minorHAnsi"/>
              </w:rPr>
            </w:pPr>
            <w:r w:rsidRPr="00CE76B6">
              <w:rPr>
                <w:rFonts w:ascii="Century Gothic" w:hAnsi="Century Gothic" w:cstheme="minorHAnsi"/>
              </w:rPr>
              <w:t xml:space="preserve">For children to learn the skills in regulation and be able to </w:t>
            </w:r>
            <w:r w:rsidR="00931B1C" w:rsidRPr="00CE76B6">
              <w:rPr>
                <w:rFonts w:ascii="Century Gothic" w:hAnsi="Century Gothic" w:cstheme="minorHAnsi"/>
              </w:rPr>
              <w:t>self-regulate</w:t>
            </w:r>
            <w:r w:rsidRPr="00CE76B6">
              <w:rPr>
                <w:rFonts w:ascii="Century Gothic" w:hAnsi="Century Gothic" w:cstheme="minorHAnsi"/>
              </w:rPr>
              <w:t xml:space="preserve"> using techniques.</w:t>
            </w:r>
          </w:p>
        </w:tc>
        <w:tc>
          <w:tcPr>
            <w:tcW w:w="4678" w:type="dxa"/>
          </w:tcPr>
          <w:p w14:paraId="33C04EF0" w14:textId="77777777" w:rsidR="006E0EBD" w:rsidRPr="00CE76B6" w:rsidRDefault="006E0EBD" w:rsidP="000A4518">
            <w:pPr>
              <w:rPr>
                <w:rFonts w:ascii="Century Gothic" w:hAnsi="Century Gothic" w:cstheme="minorHAnsi"/>
              </w:rPr>
            </w:pPr>
            <w:r w:rsidRPr="00CE76B6">
              <w:rPr>
                <w:rFonts w:ascii="Century Gothic" w:hAnsi="Century Gothic" w:cstheme="minorHAnsi"/>
              </w:rPr>
              <w:t xml:space="preserve">Children did not relate to the </w:t>
            </w:r>
            <w:r w:rsidR="00931B1C" w:rsidRPr="00CE76B6">
              <w:rPr>
                <w:rFonts w:ascii="Century Gothic" w:hAnsi="Century Gothic" w:cstheme="minorHAnsi"/>
              </w:rPr>
              <w:t xml:space="preserve">trainer and could not grasp the teaching method. </w:t>
            </w:r>
          </w:p>
          <w:p w14:paraId="46FB1A1A" w14:textId="21A800DB" w:rsidR="00931B1C" w:rsidRPr="00CE76B6" w:rsidRDefault="00931B1C" w:rsidP="000A4518">
            <w:pPr>
              <w:rPr>
                <w:rFonts w:ascii="Century Gothic" w:hAnsi="Century Gothic" w:cstheme="minorHAnsi"/>
              </w:rPr>
            </w:pPr>
            <w:r w:rsidRPr="00CE76B6">
              <w:rPr>
                <w:rFonts w:ascii="Century Gothic" w:hAnsi="Century Gothic" w:cstheme="minorHAnsi"/>
              </w:rPr>
              <w:t>Decided to end the sessions and identify other possible ways of co and self-regulations for next year.</w:t>
            </w:r>
          </w:p>
        </w:tc>
      </w:tr>
    </w:tbl>
    <w:p w14:paraId="749FC4D0" w14:textId="0B109486" w:rsidR="00E96819" w:rsidRPr="00CE76B6" w:rsidRDefault="00E96819" w:rsidP="000A4518">
      <w:pPr>
        <w:spacing w:after="0" w:line="240" w:lineRule="auto"/>
        <w:rPr>
          <w:rFonts w:ascii="Century Gothic" w:hAnsi="Century Gothic" w:cstheme="minorHAnsi"/>
          <w:highlight w:val="red"/>
        </w:rPr>
      </w:pPr>
    </w:p>
    <w:bookmarkEnd w:id="0"/>
    <w:p w14:paraId="2BA883D5" w14:textId="4B283832" w:rsidR="00DD7099" w:rsidRPr="00CE76B6" w:rsidRDefault="00DD7099" w:rsidP="000A4518">
      <w:pPr>
        <w:spacing w:after="0" w:line="240" w:lineRule="auto"/>
        <w:rPr>
          <w:rFonts w:ascii="Century Gothic" w:hAnsi="Century Gothic" w:cstheme="minorHAnsi"/>
        </w:rPr>
      </w:pPr>
    </w:p>
    <w:p w14:paraId="6100B4A6" w14:textId="731F2004" w:rsidR="003054F0" w:rsidRPr="00CE76B6" w:rsidRDefault="003054F0" w:rsidP="000A4518">
      <w:pPr>
        <w:spacing w:after="0" w:line="240" w:lineRule="auto"/>
        <w:rPr>
          <w:rFonts w:ascii="Century Gothic" w:hAnsi="Century Gothic" w:cstheme="minorHAnsi"/>
        </w:rPr>
      </w:pPr>
    </w:p>
    <w:p w14:paraId="2529D241" w14:textId="113A8383" w:rsidR="003054F0" w:rsidRPr="00CE76B6" w:rsidRDefault="003054F0" w:rsidP="003054F0">
      <w:pPr>
        <w:spacing w:after="0" w:line="240" w:lineRule="auto"/>
        <w:rPr>
          <w:rFonts w:ascii="Century Gothic" w:hAnsi="Century Gothic" w:cstheme="minorHAnsi"/>
          <w:highlight w:val="red"/>
        </w:rPr>
      </w:pPr>
    </w:p>
    <w:p w14:paraId="0CD3E1CE" w14:textId="378A4B91" w:rsidR="006E0EBD" w:rsidRPr="00CE76B6" w:rsidRDefault="006E0EBD" w:rsidP="003054F0">
      <w:pPr>
        <w:spacing w:after="0" w:line="240" w:lineRule="auto"/>
        <w:rPr>
          <w:rFonts w:ascii="Century Gothic" w:hAnsi="Century Gothic" w:cstheme="minorHAnsi"/>
          <w:highlight w:val="red"/>
        </w:rPr>
      </w:pPr>
    </w:p>
    <w:p w14:paraId="4F81C833" w14:textId="40EA3427" w:rsidR="006E0EBD" w:rsidRPr="00CE76B6" w:rsidRDefault="006E0EBD" w:rsidP="003054F0">
      <w:pPr>
        <w:spacing w:after="0" w:line="240" w:lineRule="auto"/>
        <w:rPr>
          <w:rFonts w:ascii="Century Gothic" w:hAnsi="Century Gothic" w:cstheme="minorHAnsi"/>
          <w:highlight w:val="red"/>
        </w:rPr>
      </w:pPr>
    </w:p>
    <w:p w14:paraId="73DF9E05" w14:textId="64BE2E8F" w:rsidR="006E0EBD" w:rsidRPr="00CE76B6" w:rsidRDefault="006E0EBD" w:rsidP="003054F0">
      <w:pPr>
        <w:spacing w:after="0" w:line="240" w:lineRule="auto"/>
        <w:rPr>
          <w:rFonts w:ascii="Century Gothic" w:hAnsi="Century Gothic" w:cstheme="minorHAnsi"/>
          <w:highlight w:val="red"/>
        </w:rPr>
      </w:pPr>
    </w:p>
    <w:p w14:paraId="6F0D10D1" w14:textId="77777777" w:rsidR="006E0EBD" w:rsidRPr="00CE76B6" w:rsidRDefault="006E0EBD" w:rsidP="003054F0">
      <w:pPr>
        <w:spacing w:after="0" w:line="240" w:lineRule="auto"/>
        <w:rPr>
          <w:rFonts w:ascii="Century Gothic" w:hAnsi="Century Gothic" w:cstheme="minorHAnsi"/>
          <w:highlight w:val="red"/>
        </w:rPr>
      </w:pPr>
    </w:p>
    <w:p w14:paraId="4C4B6F43" w14:textId="4FE7AC09" w:rsidR="003054F0" w:rsidRPr="00CE76B6" w:rsidRDefault="003054F0" w:rsidP="000A4518">
      <w:pPr>
        <w:spacing w:after="0" w:line="240" w:lineRule="auto"/>
        <w:rPr>
          <w:rFonts w:ascii="Century Gothic" w:hAnsi="Century Gothic" w:cstheme="minorHAnsi"/>
        </w:rPr>
      </w:pPr>
    </w:p>
    <w:p w14:paraId="05BFA419" w14:textId="240709DB" w:rsidR="00C0604C" w:rsidRPr="00CE76B6" w:rsidRDefault="00C0604C" w:rsidP="000A4518">
      <w:pPr>
        <w:spacing w:after="0" w:line="240" w:lineRule="auto"/>
        <w:rPr>
          <w:rFonts w:ascii="Century Gothic" w:hAnsi="Century Gothic" w:cstheme="minorHAnsi"/>
        </w:rPr>
      </w:pPr>
    </w:p>
    <w:p w14:paraId="335E6DF4" w14:textId="75CCA029" w:rsidR="00931B1C" w:rsidRDefault="00931B1C" w:rsidP="00C0604C">
      <w:pPr>
        <w:jc w:val="center"/>
        <w:rPr>
          <w:rFonts w:ascii="Century Gothic" w:hAnsi="Century Gothic" w:cstheme="minorHAnsi"/>
        </w:rPr>
      </w:pPr>
    </w:p>
    <w:p w14:paraId="46294818" w14:textId="38BF9CA8" w:rsidR="00CE76B6" w:rsidRDefault="00CE76B6" w:rsidP="00C0604C">
      <w:pPr>
        <w:jc w:val="center"/>
        <w:rPr>
          <w:rFonts w:ascii="Century Gothic" w:hAnsi="Century Gothic" w:cstheme="minorHAnsi"/>
        </w:rPr>
      </w:pPr>
    </w:p>
    <w:p w14:paraId="29E9AE00" w14:textId="77777777" w:rsidR="00CE76B6" w:rsidRPr="00CE76B6" w:rsidRDefault="00CE76B6" w:rsidP="00C0604C">
      <w:pPr>
        <w:jc w:val="center"/>
        <w:rPr>
          <w:rFonts w:ascii="Century Gothic" w:hAnsi="Century Gothic"/>
          <w:b/>
        </w:rPr>
      </w:pPr>
    </w:p>
    <w:p w14:paraId="501F83C2" w14:textId="4A692A12" w:rsidR="00C0604C" w:rsidRPr="00CE76B6" w:rsidRDefault="00C0604C" w:rsidP="00C0604C">
      <w:pPr>
        <w:jc w:val="center"/>
        <w:rPr>
          <w:rFonts w:ascii="Century Gothic" w:hAnsi="Century Gothic"/>
          <w:b/>
        </w:rPr>
      </w:pPr>
      <w:r w:rsidRPr="00CE76B6">
        <w:rPr>
          <w:rFonts w:ascii="Century Gothic" w:hAnsi="Century Gothic"/>
          <w:b/>
        </w:rPr>
        <w:t>The Linden Centre: 5-year trend</w:t>
      </w:r>
    </w:p>
    <w:p w14:paraId="640E91DA" w14:textId="77777777" w:rsidR="00C0604C" w:rsidRPr="00CE76B6" w:rsidRDefault="00C0604C" w:rsidP="00C0604C">
      <w:pPr>
        <w:jc w:val="center"/>
        <w:rPr>
          <w:rFonts w:ascii="Century Gothic" w:hAnsi="Century Gothic"/>
          <w:b/>
          <w:u w:val="single"/>
        </w:rPr>
      </w:pPr>
      <w:r w:rsidRPr="00CE76B6">
        <w:rPr>
          <w:rFonts w:ascii="Century Gothic" w:hAnsi="Century Gothic"/>
          <w:b/>
          <w:u w:val="single"/>
        </w:rPr>
        <w:t>Formal Examination Results</w:t>
      </w:r>
    </w:p>
    <w:p w14:paraId="1DFE3303" w14:textId="77777777" w:rsidR="00C0604C" w:rsidRPr="00CE76B6" w:rsidRDefault="00C0604C" w:rsidP="00C0604C">
      <w:pPr>
        <w:spacing w:after="180" w:line="240" w:lineRule="auto"/>
        <w:jc w:val="center"/>
        <w:textAlignment w:val="baseline"/>
        <w:outlineLvl w:val="0"/>
        <w:rPr>
          <w:rFonts w:ascii="Century Gothic" w:eastAsia="Times New Roman" w:hAnsi="Century Gothic" w:cs="Times New Roman"/>
          <w:caps/>
          <w:kern w:val="36"/>
        </w:rPr>
      </w:pPr>
      <w:r w:rsidRPr="00CE76B6">
        <w:rPr>
          <w:rFonts w:ascii="Century Gothic" w:eastAsia="Times New Roman" w:hAnsi="Century Gothic" w:cs="Times New Roman"/>
          <w:caps/>
          <w:kern w:val="36"/>
        </w:rPr>
        <w:t>PERFORMANCE AND ASSESSMENTS</w:t>
      </w:r>
    </w:p>
    <w:p w14:paraId="6D6CC8D5" w14:textId="04C50F18" w:rsidR="00931B1C" w:rsidRPr="00CE76B6" w:rsidRDefault="00C0604C" w:rsidP="00CE76B6">
      <w:pPr>
        <w:shd w:val="clear" w:color="auto" w:fill="FFFFFF"/>
        <w:spacing w:after="360" w:line="240" w:lineRule="auto"/>
        <w:jc w:val="center"/>
        <w:textAlignment w:val="baseline"/>
        <w:rPr>
          <w:rFonts w:ascii="Century Gothic" w:eastAsia="Times New Roman" w:hAnsi="Century Gothic" w:cs="Arial"/>
          <w:color w:val="2B2B2B"/>
        </w:rPr>
      </w:pPr>
      <w:r w:rsidRPr="00CE76B6">
        <w:rPr>
          <w:rFonts w:ascii="Century Gothic" w:eastAsia="Times New Roman" w:hAnsi="Century Gothic" w:cs="Arial"/>
          <w:color w:val="2B2B2B"/>
        </w:rPr>
        <w:t xml:space="preserve">As a PRU, </w:t>
      </w:r>
      <w:proofErr w:type="gramStart"/>
      <w:r w:rsidRPr="00CE76B6">
        <w:rPr>
          <w:rFonts w:ascii="Century Gothic" w:eastAsia="Times New Roman" w:hAnsi="Century Gothic" w:cs="Arial"/>
          <w:color w:val="2B2B2B"/>
        </w:rPr>
        <w:t>the majority of</w:t>
      </w:r>
      <w:proofErr w:type="gramEnd"/>
      <w:r w:rsidRPr="00CE76B6">
        <w:rPr>
          <w:rFonts w:ascii="Century Gothic" w:eastAsia="Times New Roman" w:hAnsi="Century Gothic" w:cs="Arial"/>
          <w:color w:val="2B2B2B"/>
        </w:rPr>
        <w:t> pupils are not required sit SATs as these are usually undertaken at the mainstream school. However, on the occasion where this need is required, pupil assessments are not published as these results could identify individual pupils. Similarly, as a PRU we are not included in any national performance tables and therefore these are not published on our website.</w:t>
      </w:r>
    </w:p>
    <w:tbl>
      <w:tblPr>
        <w:tblStyle w:val="TableGrid"/>
        <w:tblW w:w="0" w:type="auto"/>
        <w:tblInd w:w="-567" w:type="dxa"/>
        <w:tblLook w:val="04A0" w:firstRow="1" w:lastRow="0" w:firstColumn="1" w:lastColumn="0" w:noHBand="0" w:noVBand="1"/>
      </w:tblPr>
      <w:tblGrid>
        <w:gridCol w:w="13948"/>
      </w:tblGrid>
      <w:tr w:rsidR="00E7253B" w:rsidRPr="00CE76B6" w14:paraId="1DBC847D" w14:textId="77777777" w:rsidTr="00E7253B">
        <w:tc>
          <w:tcPr>
            <w:tcW w:w="13948" w:type="dxa"/>
          </w:tcPr>
          <w:p w14:paraId="3D7A73E2" w14:textId="1EE23FD9" w:rsidR="00E7253B" w:rsidRPr="00CE76B6" w:rsidRDefault="00E7253B" w:rsidP="00C0604C">
            <w:pPr>
              <w:rPr>
                <w:rFonts w:ascii="Century Gothic" w:hAnsi="Century Gothic"/>
                <w:b/>
                <w:bCs/>
                <w:i/>
              </w:rPr>
            </w:pPr>
            <w:bookmarkStart w:id="1" w:name="_Hlk62827506"/>
            <w:r w:rsidRPr="00CE76B6">
              <w:rPr>
                <w:rFonts w:ascii="Century Gothic" w:hAnsi="Century Gothic"/>
                <w:b/>
                <w:bCs/>
              </w:rPr>
              <w:t>Barriers to attainment and learning for Pupil Premium eligible pupils</w:t>
            </w:r>
          </w:p>
        </w:tc>
      </w:tr>
      <w:tr w:rsidR="00E7253B" w:rsidRPr="00CE76B6" w14:paraId="23B5C102" w14:textId="77777777" w:rsidTr="00E7253B">
        <w:tc>
          <w:tcPr>
            <w:tcW w:w="13948" w:type="dxa"/>
          </w:tcPr>
          <w:p w14:paraId="3CDDB0E5" w14:textId="77777777" w:rsidR="00E7253B" w:rsidRPr="00CE76B6" w:rsidRDefault="00E7253B" w:rsidP="00C0604C">
            <w:pPr>
              <w:rPr>
                <w:rFonts w:ascii="Century Gothic" w:hAnsi="Century Gothic"/>
              </w:rPr>
            </w:pPr>
            <w:r w:rsidRPr="00CE76B6">
              <w:rPr>
                <w:rFonts w:ascii="Century Gothic" w:hAnsi="Century Gothic"/>
              </w:rPr>
              <w:t xml:space="preserve">There is no one </w:t>
            </w:r>
            <w:proofErr w:type="gramStart"/>
            <w:r w:rsidRPr="00CE76B6">
              <w:rPr>
                <w:rFonts w:ascii="Century Gothic" w:hAnsi="Century Gothic"/>
              </w:rPr>
              <w:t>particular barrier</w:t>
            </w:r>
            <w:proofErr w:type="gramEnd"/>
            <w:r w:rsidRPr="00CE76B6">
              <w:rPr>
                <w:rFonts w:ascii="Century Gothic" w:hAnsi="Century Gothic"/>
              </w:rPr>
              <w:t xml:space="preserve"> to learning for our pupils. However, the SEMH needs of our pupils plays a significant role in their readiness to learn, access to the curriculum and, therefore, their ability to make academic progress. Many of our pupils need extra support with their writing, reading and maths skills leading to interventions being delivered in order to fill any gaps in their knowledge regarding these essential skills. Teachers also plan interventions based on the Boxall Profile and a range of SEMH assessments; these are delivered either by TAs or planned as part of whole class interventions. </w:t>
            </w:r>
          </w:p>
          <w:p w14:paraId="40FF0EAA" w14:textId="77777777" w:rsidR="00E7253B" w:rsidRPr="00CE76B6" w:rsidRDefault="00E7253B" w:rsidP="00C0604C">
            <w:pPr>
              <w:rPr>
                <w:rFonts w:ascii="Century Gothic" w:hAnsi="Century Gothic"/>
              </w:rPr>
            </w:pPr>
          </w:p>
          <w:p w14:paraId="6F6FEA75" w14:textId="77777777" w:rsidR="00E7253B" w:rsidRPr="00CE76B6" w:rsidRDefault="00E7253B" w:rsidP="00C0604C">
            <w:pPr>
              <w:rPr>
                <w:rFonts w:ascii="Century Gothic" w:hAnsi="Century Gothic"/>
              </w:rPr>
            </w:pPr>
            <w:r w:rsidRPr="00CE76B6">
              <w:rPr>
                <w:rFonts w:ascii="Century Gothic" w:hAnsi="Century Gothic"/>
              </w:rPr>
              <w:t>Other common barriers can be less support at home, low levels of confidence and self-esteem, a fixed mind-set and attendance issues.</w:t>
            </w:r>
          </w:p>
          <w:p w14:paraId="64336BA7" w14:textId="13E26601" w:rsidR="00E7253B" w:rsidRPr="00CE76B6" w:rsidRDefault="00E7253B" w:rsidP="00C0604C">
            <w:pPr>
              <w:rPr>
                <w:rFonts w:ascii="Century Gothic" w:hAnsi="Century Gothic"/>
                <w:b/>
                <w:i/>
              </w:rPr>
            </w:pPr>
          </w:p>
        </w:tc>
      </w:tr>
      <w:tr w:rsidR="00E7253B" w:rsidRPr="00CE76B6" w14:paraId="176929C3" w14:textId="77777777" w:rsidTr="00E7253B">
        <w:tc>
          <w:tcPr>
            <w:tcW w:w="13948" w:type="dxa"/>
          </w:tcPr>
          <w:p w14:paraId="0EBA2D51" w14:textId="5D092A8E" w:rsidR="00E7253B" w:rsidRPr="00CE76B6" w:rsidRDefault="00E7253B" w:rsidP="00C0604C">
            <w:pPr>
              <w:rPr>
                <w:rFonts w:ascii="Century Gothic" w:hAnsi="Century Gothic"/>
                <w:b/>
                <w:bCs/>
                <w:i/>
              </w:rPr>
            </w:pPr>
            <w:r w:rsidRPr="00CE76B6">
              <w:rPr>
                <w:rFonts w:ascii="Century Gothic" w:hAnsi="Century Gothic"/>
                <w:b/>
                <w:bCs/>
              </w:rPr>
              <w:t>Identified barriers to attainment and learning</w:t>
            </w:r>
          </w:p>
        </w:tc>
      </w:tr>
      <w:tr w:rsidR="00E7253B" w:rsidRPr="00CE76B6" w14:paraId="4D93C936" w14:textId="77777777" w:rsidTr="00E7253B">
        <w:tc>
          <w:tcPr>
            <w:tcW w:w="13948" w:type="dxa"/>
          </w:tcPr>
          <w:p w14:paraId="32E4C9EF" w14:textId="77777777" w:rsidR="00E7253B" w:rsidRPr="00CE76B6" w:rsidRDefault="00E7253B" w:rsidP="00C0604C">
            <w:pPr>
              <w:rPr>
                <w:rFonts w:ascii="Century Gothic" w:hAnsi="Century Gothic"/>
              </w:rPr>
            </w:pPr>
            <w:r w:rsidRPr="00CE76B6">
              <w:rPr>
                <w:rFonts w:ascii="Century Gothic" w:hAnsi="Century Gothic"/>
              </w:rPr>
              <w:t xml:space="preserve">Differences in subject knowledge and understanding </w:t>
            </w:r>
          </w:p>
          <w:p w14:paraId="059BF209"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SEMH issues – </w:t>
            </w:r>
            <w:proofErr w:type="gramStart"/>
            <w:r w:rsidRPr="00CE76B6">
              <w:rPr>
                <w:rFonts w:ascii="Century Gothic" w:hAnsi="Century Gothic"/>
              </w:rPr>
              <w:t>i.e.</w:t>
            </w:r>
            <w:proofErr w:type="gramEnd"/>
            <w:r w:rsidRPr="00CE76B6">
              <w:rPr>
                <w:rFonts w:ascii="Century Gothic" w:hAnsi="Century Gothic"/>
              </w:rPr>
              <w:t xml:space="preserve"> trauma, anger management, self -esteem and social skills </w:t>
            </w:r>
          </w:p>
          <w:p w14:paraId="1B497905"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Lower engagement in learning </w:t>
            </w:r>
          </w:p>
          <w:p w14:paraId="619025B7"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Underlying SEN needs – </w:t>
            </w:r>
            <w:proofErr w:type="gramStart"/>
            <w:r w:rsidRPr="00CE76B6">
              <w:rPr>
                <w:rFonts w:ascii="Century Gothic" w:hAnsi="Century Gothic"/>
              </w:rPr>
              <w:t>i.e.</w:t>
            </w:r>
            <w:proofErr w:type="gramEnd"/>
            <w:r w:rsidRPr="00CE76B6">
              <w:rPr>
                <w:rFonts w:ascii="Century Gothic" w:hAnsi="Century Gothic"/>
              </w:rPr>
              <w:t xml:space="preserve"> ASD, ADHD, ODD, PDA or MLD </w:t>
            </w:r>
          </w:p>
          <w:p w14:paraId="17A767E8"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Child protection concerns </w:t>
            </w:r>
          </w:p>
          <w:p w14:paraId="0B6468F1" w14:textId="77777777" w:rsidR="00E7253B" w:rsidRPr="00CE76B6" w:rsidRDefault="00E7253B" w:rsidP="00C0604C">
            <w:pPr>
              <w:rPr>
                <w:rFonts w:ascii="Century Gothic" w:hAnsi="Century Gothic"/>
              </w:rPr>
            </w:pPr>
          </w:p>
          <w:p w14:paraId="678F9AA4" w14:textId="77777777" w:rsidR="00E7253B" w:rsidRPr="00CE76B6" w:rsidRDefault="00E7253B" w:rsidP="00C0604C">
            <w:pPr>
              <w:rPr>
                <w:rFonts w:ascii="Century Gothic" w:hAnsi="Century Gothic"/>
              </w:rPr>
            </w:pPr>
            <w:r w:rsidRPr="00CE76B6">
              <w:rPr>
                <w:rFonts w:ascii="Century Gothic" w:hAnsi="Century Gothic"/>
              </w:rPr>
              <w:t xml:space="preserve">The PRU will support the needs of all pupils to ensure that they are able to: </w:t>
            </w:r>
          </w:p>
          <w:p w14:paraId="43A83743" w14:textId="77777777" w:rsidR="00E7253B" w:rsidRPr="00CE76B6" w:rsidRDefault="00E7253B" w:rsidP="00C0604C">
            <w:pPr>
              <w:rPr>
                <w:rFonts w:ascii="Century Gothic" w:hAnsi="Century Gothic"/>
              </w:rPr>
            </w:pPr>
            <w:r w:rsidRPr="00CE76B6">
              <w:rPr>
                <w:rFonts w:ascii="Century Gothic" w:hAnsi="Century Gothic"/>
              </w:rPr>
              <w:lastRenderedPageBreak/>
              <w:sym w:font="Symbol" w:char="F0B7"/>
            </w:r>
            <w:r w:rsidRPr="00CE76B6">
              <w:rPr>
                <w:rFonts w:ascii="Century Gothic" w:hAnsi="Century Gothic"/>
              </w:rPr>
              <w:t xml:space="preserve"> Access the curriculum at an age-appropriate level </w:t>
            </w:r>
          </w:p>
          <w:p w14:paraId="32046CB6"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Show an improved work ethic and engagement with learning </w:t>
            </w:r>
          </w:p>
          <w:p w14:paraId="077A3B60"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Make progress in line with their peers </w:t>
            </w:r>
          </w:p>
          <w:p w14:paraId="18ABB72A"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Develop social, </w:t>
            </w:r>
            <w:proofErr w:type="gramStart"/>
            <w:r w:rsidRPr="00CE76B6">
              <w:rPr>
                <w:rFonts w:ascii="Century Gothic" w:hAnsi="Century Gothic"/>
              </w:rPr>
              <w:t>emotional</w:t>
            </w:r>
            <w:proofErr w:type="gramEnd"/>
            <w:r w:rsidRPr="00CE76B6">
              <w:rPr>
                <w:rFonts w:ascii="Century Gothic" w:hAnsi="Century Gothic"/>
              </w:rPr>
              <w:t xml:space="preserve"> and independent skills as well as collaborative learning </w:t>
            </w:r>
          </w:p>
          <w:p w14:paraId="750C40CA" w14:textId="77777777" w:rsidR="00E7253B" w:rsidRPr="00CE76B6" w:rsidRDefault="00E7253B" w:rsidP="00C0604C">
            <w:pPr>
              <w:rPr>
                <w:rFonts w:ascii="Century Gothic" w:hAnsi="Century Gothic"/>
              </w:rPr>
            </w:pPr>
            <w:r w:rsidRPr="00CE76B6">
              <w:rPr>
                <w:rFonts w:ascii="Century Gothic" w:hAnsi="Century Gothic"/>
              </w:rPr>
              <w:sym w:font="Symbol" w:char="F0B7"/>
            </w:r>
            <w:r w:rsidRPr="00CE76B6">
              <w:rPr>
                <w:rFonts w:ascii="Century Gothic" w:hAnsi="Century Gothic"/>
              </w:rPr>
              <w:t xml:space="preserve"> Develop a sense of wellbeing and independence </w:t>
            </w:r>
          </w:p>
          <w:p w14:paraId="13FE0B06" w14:textId="77777777" w:rsidR="00E7253B" w:rsidRPr="00CE76B6" w:rsidRDefault="00E7253B" w:rsidP="00C0604C">
            <w:pPr>
              <w:rPr>
                <w:rFonts w:ascii="Century Gothic" w:hAnsi="Century Gothic"/>
              </w:rPr>
            </w:pPr>
          </w:p>
          <w:p w14:paraId="59ACDE2D" w14:textId="721E6B0F" w:rsidR="00E7253B" w:rsidRPr="00CE76B6" w:rsidRDefault="00E7253B" w:rsidP="00C0604C">
            <w:pPr>
              <w:rPr>
                <w:rFonts w:ascii="Century Gothic" w:hAnsi="Century Gothic"/>
              </w:rPr>
            </w:pPr>
            <w:r w:rsidRPr="00CE76B6">
              <w:rPr>
                <w:rFonts w:ascii="Century Gothic" w:hAnsi="Century Gothic"/>
              </w:rPr>
              <w:t xml:space="preserve">As a PRU we continue to focus on closing the gap between the attainment and progress of those children eligible for pupil premium funding compared to all children. We believe that that all children should make at least expected progress during their time with us and it is our aim that all pupils, and </w:t>
            </w:r>
            <w:proofErr w:type="gramStart"/>
            <w:r w:rsidRPr="00CE76B6">
              <w:rPr>
                <w:rFonts w:ascii="Century Gothic" w:hAnsi="Century Gothic"/>
              </w:rPr>
              <w:t>in particular those</w:t>
            </w:r>
            <w:proofErr w:type="gramEnd"/>
            <w:r w:rsidRPr="00CE76B6">
              <w:rPr>
                <w:rFonts w:ascii="Century Gothic" w:hAnsi="Century Gothic"/>
              </w:rPr>
              <w:t xml:space="preserve"> eligible for pupil premium funding where appropriate, should make accelerated progress with reading, writing and maths skills and knowledge. This will be achieved through the regular assessment and setting of appropriate curriculum targets and of our high expectations of all our pupils.</w:t>
            </w:r>
          </w:p>
          <w:p w14:paraId="3873CD32" w14:textId="7F7F820B" w:rsidR="00E7253B" w:rsidRPr="00CE76B6" w:rsidRDefault="00E7253B" w:rsidP="00C0604C">
            <w:pPr>
              <w:rPr>
                <w:rFonts w:ascii="Century Gothic" w:hAnsi="Century Gothic"/>
                <w:b/>
                <w:i/>
              </w:rPr>
            </w:pPr>
          </w:p>
        </w:tc>
      </w:tr>
      <w:bookmarkEnd w:id="1"/>
    </w:tbl>
    <w:p w14:paraId="636B7FB1" w14:textId="2E0EA2F3" w:rsidR="00931B1C" w:rsidRPr="00CE76B6" w:rsidRDefault="00931B1C" w:rsidP="00C0604C">
      <w:pPr>
        <w:ind w:left="-567"/>
        <w:rPr>
          <w:rFonts w:ascii="Century Gothic" w:hAnsi="Century Gothic"/>
          <w:b/>
          <w:i/>
        </w:rPr>
      </w:pPr>
    </w:p>
    <w:sectPr w:rsidR="00931B1C" w:rsidRPr="00CE76B6" w:rsidSect="0056466F">
      <w:headerReference w:type="default" r:id="rId6"/>
      <w:pgSz w:w="16838" w:h="11906" w:orient="landscape"/>
      <w:pgMar w:top="1440" w:right="1440" w:bottom="1440" w:left="1440" w:header="708"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E7B7" w14:textId="77777777" w:rsidR="004479A2" w:rsidRDefault="004479A2" w:rsidP="0056466F">
      <w:pPr>
        <w:spacing w:after="0" w:line="240" w:lineRule="auto"/>
      </w:pPr>
      <w:r>
        <w:separator/>
      </w:r>
    </w:p>
  </w:endnote>
  <w:endnote w:type="continuationSeparator" w:id="0">
    <w:p w14:paraId="24D784CD" w14:textId="77777777" w:rsidR="004479A2" w:rsidRDefault="004479A2" w:rsidP="0056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FDD7" w14:textId="77777777" w:rsidR="004479A2" w:rsidRDefault="004479A2" w:rsidP="0056466F">
      <w:pPr>
        <w:spacing w:after="0" w:line="240" w:lineRule="auto"/>
      </w:pPr>
      <w:r>
        <w:separator/>
      </w:r>
    </w:p>
  </w:footnote>
  <w:footnote w:type="continuationSeparator" w:id="0">
    <w:p w14:paraId="7A88C00B" w14:textId="77777777" w:rsidR="004479A2" w:rsidRDefault="004479A2" w:rsidP="0056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1DF7" w14:textId="49A298F1" w:rsidR="0056466F" w:rsidRDefault="0056466F">
    <w:pPr>
      <w:pStyle w:val="Header"/>
    </w:pPr>
    <w:r>
      <w:rPr>
        <w:noProof/>
        <w:lang w:eastAsia="en-GB"/>
      </w:rPr>
      <w:drawing>
        <wp:anchor distT="0" distB="0" distL="114300" distR="114300" simplePos="0" relativeHeight="251658240" behindDoc="1" locked="0" layoutInCell="1" allowOverlap="1" wp14:anchorId="02212753" wp14:editId="7F00A5CE">
          <wp:simplePos x="0" y="0"/>
          <wp:positionH relativeFrom="column">
            <wp:posOffset>0</wp:posOffset>
          </wp:positionH>
          <wp:positionV relativeFrom="paragraph">
            <wp:posOffset>-1905</wp:posOffset>
          </wp:positionV>
          <wp:extent cx="1395236" cy="1044835"/>
          <wp:effectExtent l="0" t="0" r="0" b="3175"/>
          <wp:wrapTight wrapText="bothSides">
            <wp:wrapPolygon edited="0">
              <wp:start x="0" y="0"/>
              <wp:lineTo x="0" y="21272"/>
              <wp:lineTo x="21236" y="21272"/>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236" cy="10448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19"/>
    <w:rsid w:val="000A4518"/>
    <w:rsid w:val="001F76CF"/>
    <w:rsid w:val="002A60A1"/>
    <w:rsid w:val="003054F0"/>
    <w:rsid w:val="003D469C"/>
    <w:rsid w:val="004479A2"/>
    <w:rsid w:val="004C5C20"/>
    <w:rsid w:val="0056466F"/>
    <w:rsid w:val="005D3D2A"/>
    <w:rsid w:val="006E0EBD"/>
    <w:rsid w:val="007667C8"/>
    <w:rsid w:val="0087638D"/>
    <w:rsid w:val="00883150"/>
    <w:rsid w:val="00897368"/>
    <w:rsid w:val="008A14C1"/>
    <w:rsid w:val="008E0A6C"/>
    <w:rsid w:val="0091021A"/>
    <w:rsid w:val="00931B1C"/>
    <w:rsid w:val="00B41220"/>
    <w:rsid w:val="00B515CB"/>
    <w:rsid w:val="00BE616A"/>
    <w:rsid w:val="00C0604C"/>
    <w:rsid w:val="00C1778F"/>
    <w:rsid w:val="00CE76B6"/>
    <w:rsid w:val="00DD7099"/>
    <w:rsid w:val="00E7253B"/>
    <w:rsid w:val="00E9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9A4DCA"/>
  <w15:chartTrackingRefBased/>
  <w15:docId w15:val="{65B9F767-FEB7-4825-AB63-7799373A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7099"/>
    <w:rPr>
      <w:b/>
      <w:bCs/>
    </w:rPr>
  </w:style>
  <w:style w:type="paragraph" w:styleId="Header">
    <w:name w:val="header"/>
    <w:basedOn w:val="Normal"/>
    <w:link w:val="HeaderChar"/>
    <w:uiPriority w:val="99"/>
    <w:unhideWhenUsed/>
    <w:rsid w:val="00564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6F"/>
  </w:style>
  <w:style w:type="paragraph" w:styleId="Footer">
    <w:name w:val="footer"/>
    <w:basedOn w:val="Normal"/>
    <w:link w:val="FooterChar"/>
    <w:uiPriority w:val="99"/>
    <w:unhideWhenUsed/>
    <w:rsid w:val="00564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4530">
      <w:bodyDiv w:val="1"/>
      <w:marLeft w:val="0"/>
      <w:marRight w:val="0"/>
      <w:marTop w:val="0"/>
      <w:marBottom w:val="0"/>
      <w:divBdr>
        <w:top w:val="none" w:sz="0" w:space="0" w:color="auto"/>
        <w:left w:val="none" w:sz="0" w:space="0" w:color="auto"/>
        <w:bottom w:val="none" w:sz="0" w:space="0" w:color="auto"/>
        <w:right w:val="none" w:sz="0" w:space="0" w:color="auto"/>
      </w:divBdr>
    </w:div>
    <w:div w:id="17262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Chris</dc:creator>
  <cp:keywords/>
  <dc:description/>
  <cp:lastModifiedBy>Lennon, Darren</cp:lastModifiedBy>
  <cp:revision>3</cp:revision>
  <dcterms:created xsi:type="dcterms:W3CDTF">2021-01-29T16:08:00Z</dcterms:created>
  <dcterms:modified xsi:type="dcterms:W3CDTF">2021-12-21T18:36:00Z</dcterms:modified>
</cp:coreProperties>
</file>