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C1D47" w14:textId="77777777" w:rsidR="00322EF6" w:rsidRDefault="00322EF6" w:rsidP="007C075E">
      <w:pPr>
        <w:jc w:val="both"/>
        <w:rPr>
          <w:rFonts w:eastAsiaTheme="minorEastAsia"/>
          <w:b/>
          <w:sz w:val="32"/>
          <w:lang w:val="en-US" w:eastAsia="ja-JP"/>
        </w:rPr>
      </w:pPr>
    </w:p>
    <w:p w14:paraId="58EBF001"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3F1CAB7E" wp14:editId="49EBE3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6E632D94"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6DD87116" w14:textId="46F763FC" w:rsidR="00322EF6" w:rsidRPr="00FC4F96" w:rsidRDefault="00322EF6" w:rsidP="007C075E">
      <w:pPr>
        <w:spacing w:after="0" w:line="240" w:lineRule="auto"/>
        <w:jc w:val="both"/>
        <w:rPr>
          <w:rFonts w:ascii="Calibri" w:eastAsiaTheme="minorEastAsia" w:hAnsi="Calibri" w:cs="Calibri"/>
          <w:b/>
          <w:sz w:val="32"/>
          <w:lang w:val="en-US" w:eastAsia="ja-JP"/>
        </w:rPr>
      </w:pPr>
    </w:p>
    <w:p w14:paraId="23774F9B"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3335B577" w14:textId="77777777" w:rsidR="00322EF6" w:rsidRPr="00FC4F96" w:rsidRDefault="00322EF6" w:rsidP="007C075E">
      <w:pPr>
        <w:spacing w:after="0" w:line="240" w:lineRule="auto"/>
        <w:jc w:val="both"/>
        <w:rPr>
          <w:rFonts w:ascii="Calibri" w:eastAsiaTheme="minorEastAsia" w:hAnsi="Calibri" w:cs="Calibri"/>
          <w:b/>
          <w:sz w:val="32"/>
          <w:lang w:val="en-US" w:eastAsia="ja-JP"/>
        </w:rPr>
      </w:pPr>
    </w:p>
    <w:p w14:paraId="2E7F6D00" w14:textId="77777777" w:rsidR="00322EF6" w:rsidRPr="00FE35E4" w:rsidRDefault="00322EF6" w:rsidP="007C075E">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FE35E4">
        <w:rPr>
          <w:rFonts w:ascii="Century Gothic" w:eastAsiaTheme="majorEastAsia" w:hAnsi="Century Gothic" w:cs="Calibri"/>
          <w:bCs/>
          <w:color w:val="00B050"/>
          <w:sz w:val="72"/>
          <w:szCs w:val="72"/>
          <w:lang w:eastAsia="ja-JP"/>
        </w:rPr>
        <w:t>The Linden Centre</w:t>
      </w:r>
    </w:p>
    <w:p w14:paraId="69855983" w14:textId="736CFFCB" w:rsidR="00322EF6" w:rsidRPr="00FE35E4" w:rsidRDefault="00322EF6" w:rsidP="007C075E">
      <w:pPr>
        <w:spacing w:after="0" w:line="240" w:lineRule="auto"/>
        <w:jc w:val="center"/>
        <w:rPr>
          <w:rFonts w:ascii="Century Gothic" w:eastAsiaTheme="majorEastAsia" w:hAnsi="Century Gothic" w:cs="Calibri"/>
          <w:bCs/>
          <w:color w:val="7030A0"/>
          <w:sz w:val="72"/>
          <w:szCs w:val="72"/>
          <w:lang w:eastAsia="ja-JP"/>
        </w:rPr>
      </w:pPr>
    </w:p>
    <w:p w14:paraId="0F51FC4B" w14:textId="6363766A" w:rsidR="001E7BAB" w:rsidRPr="00FE35E4" w:rsidRDefault="00E55EED" w:rsidP="00E55EED">
      <w:pPr>
        <w:jc w:val="center"/>
        <w:rPr>
          <w:rFonts w:ascii="Century Gothic" w:hAnsi="Century Gothic" w:cs="Arial"/>
          <w:color w:val="000000"/>
          <w:sz w:val="56"/>
          <w:szCs w:val="72"/>
          <w:lang w:val="en-US" w:eastAsia="ja-JP"/>
        </w:rPr>
      </w:pPr>
      <w:r w:rsidRPr="00FE35E4">
        <w:rPr>
          <w:rFonts w:ascii="Century Gothic" w:hAnsi="Century Gothic" w:cs="Arial"/>
          <w:color w:val="000000"/>
          <w:sz w:val="56"/>
          <w:szCs w:val="56"/>
          <w:lang w:eastAsia="ja-JP"/>
        </w:rPr>
        <w:t>Designated teacher for looked-after and previously looked-after children Policy</w:t>
      </w:r>
    </w:p>
    <w:p w14:paraId="1366F110" w14:textId="6F3AAC34" w:rsidR="001E7BAB" w:rsidRDefault="001E7BAB" w:rsidP="007C075E">
      <w:pPr>
        <w:jc w:val="both"/>
        <w:rPr>
          <w:rFonts w:asciiTheme="minorHAnsi" w:hAnsiTheme="minorHAnsi" w:cstheme="minorBidi"/>
          <w:b/>
          <w:sz w:val="28"/>
        </w:rPr>
      </w:pPr>
    </w:p>
    <w:p w14:paraId="38ED4C57" w14:textId="02966C6B" w:rsidR="001E7BAB" w:rsidRDefault="001E7BAB" w:rsidP="007C075E">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FE35E4" w:rsidRPr="00611801" w14:paraId="1727305E"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E56A2D" w14:textId="77777777" w:rsidR="00FE35E4" w:rsidRPr="00611801" w:rsidRDefault="00FE35E4" w:rsidP="00B0432E">
            <w:pPr>
              <w:rPr>
                <w:rFonts w:ascii="Century Gothic" w:hAnsi="Century Gothic"/>
              </w:rPr>
            </w:pPr>
            <w:r w:rsidRPr="00611801">
              <w:rPr>
                <w:rFonts w:ascii="Century Gothic" w:hAnsi="Century Gothic"/>
              </w:rPr>
              <w:t xml:space="preserve">Signed by: </w:t>
            </w:r>
          </w:p>
        </w:tc>
      </w:tr>
      <w:tr w:rsidR="00FE35E4" w:rsidRPr="00611801" w14:paraId="1520C0FA"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774ED4" w14:textId="77777777" w:rsidR="00FE35E4" w:rsidRPr="00611801" w:rsidRDefault="00FE35E4" w:rsidP="00B0432E">
            <w:pPr>
              <w:rPr>
                <w:rFonts w:ascii="Century Gothic" w:hAnsi="Century Gothic"/>
              </w:rPr>
            </w:pPr>
          </w:p>
          <w:p w14:paraId="5D17FC32" w14:textId="77777777" w:rsidR="00FE35E4" w:rsidRPr="00611801" w:rsidRDefault="00FE35E4" w:rsidP="00B0432E">
            <w:pPr>
              <w:rPr>
                <w:rFonts w:ascii="Century Gothic" w:hAnsi="Century Gothic"/>
              </w:rPr>
            </w:pPr>
          </w:p>
          <w:p w14:paraId="7C32FA8E" w14:textId="77777777" w:rsidR="00FE35E4" w:rsidRPr="00611801" w:rsidRDefault="00FE35E4"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AC3051C" w14:textId="77777777" w:rsidR="00FE35E4" w:rsidRPr="00611801" w:rsidRDefault="00FE35E4" w:rsidP="00B0432E">
            <w:pPr>
              <w:rPr>
                <w:rFonts w:ascii="Century Gothic" w:hAnsi="Century Gothic"/>
              </w:rPr>
            </w:pPr>
          </w:p>
          <w:p w14:paraId="36A7CFD3" w14:textId="77777777" w:rsidR="00FE35E4" w:rsidRPr="00611801" w:rsidRDefault="00FE35E4" w:rsidP="00B0432E">
            <w:pPr>
              <w:rPr>
                <w:rFonts w:ascii="Century Gothic" w:hAnsi="Century Gothic"/>
              </w:rPr>
            </w:pPr>
            <w:r w:rsidRPr="00611801">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DCA485" w14:textId="77777777" w:rsidR="00FE35E4" w:rsidRPr="00611801" w:rsidRDefault="00FE35E4" w:rsidP="00B0432E">
            <w:pPr>
              <w:rPr>
                <w:rFonts w:ascii="Century Gothic" w:hAnsi="Century Gothic"/>
              </w:rPr>
            </w:pPr>
          </w:p>
          <w:p w14:paraId="51A07E79" w14:textId="77777777" w:rsidR="00FE35E4" w:rsidRPr="00611801" w:rsidRDefault="00FE35E4" w:rsidP="00B0432E">
            <w:pPr>
              <w:rPr>
                <w:rFonts w:ascii="Century Gothic" w:hAnsi="Century Gothic"/>
              </w:rPr>
            </w:pPr>
            <w:r w:rsidRPr="00611801">
              <w:rPr>
                <w:rFonts w:ascii="Century Gothic" w:hAnsi="Century Gothic"/>
              </w:rPr>
              <w:t xml:space="preserve">Date: </w:t>
            </w:r>
          </w:p>
        </w:tc>
      </w:tr>
      <w:tr w:rsidR="00FE35E4" w:rsidRPr="00611801" w14:paraId="4F87667B"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497E235" w14:textId="77777777" w:rsidR="00FE35E4" w:rsidRPr="00611801" w:rsidRDefault="00FE35E4" w:rsidP="00B0432E">
            <w:pPr>
              <w:rPr>
                <w:rFonts w:ascii="Century Gothic" w:hAnsi="Century Gothic"/>
              </w:rPr>
            </w:pPr>
          </w:p>
          <w:p w14:paraId="71CDC53F" w14:textId="77777777" w:rsidR="00FE35E4" w:rsidRPr="00611801" w:rsidRDefault="00FE35E4" w:rsidP="00B0432E">
            <w:pPr>
              <w:rPr>
                <w:rFonts w:ascii="Century Gothic" w:hAnsi="Century Gothic"/>
              </w:rPr>
            </w:pPr>
          </w:p>
          <w:p w14:paraId="7E14F25A" w14:textId="77777777" w:rsidR="00FE35E4" w:rsidRPr="00611801" w:rsidRDefault="00FE35E4"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4A25944" w14:textId="77777777" w:rsidR="00FE35E4" w:rsidRPr="00611801" w:rsidRDefault="00FE35E4" w:rsidP="00B0432E">
            <w:pPr>
              <w:rPr>
                <w:rFonts w:ascii="Century Gothic" w:hAnsi="Century Gothic"/>
              </w:rPr>
            </w:pPr>
          </w:p>
          <w:p w14:paraId="63472ED6" w14:textId="77777777" w:rsidR="00FE35E4" w:rsidRPr="00611801" w:rsidRDefault="00FE35E4" w:rsidP="00B0432E">
            <w:pPr>
              <w:rPr>
                <w:rFonts w:ascii="Century Gothic" w:hAnsi="Century Gothic"/>
              </w:rPr>
            </w:pPr>
            <w:r w:rsidRPr="00611801">
              <w:rPr>
                <w:rFonts w:ascii="Century Gothic" w:hAnsi="Century Gothic"/>
              </w:rPr>
              <w:t xml:space="preserve">Chair of Management Committee </w:t>
            </w:r>
          </w:p>
          <w:p w14:paraId="3CDCBD3B" w14:textId="77777777" w:rsidR="00FE35E4" w:rsidRPr="00611801" w:rsidRDefault="00FE35E4"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545314" w14:textId="77777777" w:rsidR="00FE35E4" w:rsidRPr="00611801" w:rsidRDefault="00FE35E4" w:rsidP="00B0432E">
            <w:pPr>
              <w:rPr>
                <w:rFonts w:ascii="Century Gothic" w:hAnsi="Century Gothic"/>
              </w:rPr>
            </w:pPr>
          </w:p>
          <w:p w14:paraId="6D040D84" w14:textId="77777777" w:rsidR="00FE35E4" w:rsidRPr="00611801" w:rsidRDefault="00FE35E4" w:rsidP="00B0432E">
            <w:pPr>
              <w:rPr>
                <w:rFonts w:ascii="Century Gothic" w:hAnsi="Century Gothic"/>
              </w:rPr>
            </w:pPr>
            <w:r w:rsidRPr="00611801">
              <w:rPr>
                <w:rFonts w:ascii="Century Gothic" w:hAnsi="Century Gothic"/>
              </w:rPr>
              <w:t xml:space="preserve">Date </w:t>
            </w:r>
          </w:p>
        </w:tc>
      </w:tr>
    </w:tbl>
    <w:p w14:paraId="18735B52" w14:textId="77777777" w:rsidR="00FE35E4" w:rsidRPr="00611801" w:rsidRDefault="00FE35E4" w:rsidP="00FE35E4">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9A6ADF" w:rsidRPr="00611801" w14:paraId="46316537" w14:textId="77777777" w:rsidTr="009A6AD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831C14" w14:textId="77777777" w:rsidR="009A6ADF" w:rsidRPr="00611801" w:rsidRDefault="009A6ADF" w:rsidP="009A6ADF">
            <w:pPr>
              <w:rPr>
                <w:rFonts w:ascii="Century Gothic" w:hAnsi="Century Gothic"/>
              </w:rPr>
            </w:pPr>
          </w:p>
          <w:p w14:paraId="6CD8E316" w14:textId="77777777" w:rsidR="009A6ADF" w:rsidRPr="00611801" w:rsidRDefault="009A6ADF" w:rsidP="009A6ADF">
            <w:pPr>
              <w:rPr>
                <w:rFonts w:ascii="Century Gothic" w:hAnsi="Century Gothic"/>
              </w:rPr>
            </w:pPr>
            <w:r w:rsidRPr="00611801">
              <w:rPr>
                <w:rFonts w:ascii="Century Gothic" w:hAnsi="Century Gothic"/>
              </w:rPr>
              <w:t>Last Updated</w:t>
            </w:r>
          </w:p>
          <w:p w14:paraId="578CA931" w14:textId="77777777" w:rsidR="009A6ADF" w:rsidRPr="00611801" w:rsidRDefault="009A6ADF" w:rsidP="009A6AD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B8AD25" w14:textId="5D11D0A4" w:rsidR="009A6ADF" w:rsidRPr="000524D7" w:rsidRDefault="009A6ADF" w:rsidP="009A6ADF">
            <w:pPr>
              <w:rPr>
                <w:rFonts w:ascii="Century Gothic" w:hAnsi="Century Gothic"/>
              </w:rPr>
            </w:pPr>
            <w:r>
              <w:rPr>
                <w:rFonts w:ascii="Century Gothic" w:hAnsi="Century Gothic"/>
              </w:rPr>
              <w:t>01/09/2024</w:t>
            </w:r>
          </w:p>
        </w:tc>
      </w:tr>
      <w:tr w:rsidR="009A6ADF" w:rsidRPr="00611801" w14:paraId="6DD17AE0" w14:textId="77777777" w:rsidTr="009A6ADF">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004DB79" w14:textId="77777777" w:rsidR="009A6ADF" w:rsidRPr="00611801" w:rsidRDefault="009A6ADF" w:rsidP="009A6ADF">
            <w:pPr>
              <w:rPr>
                <w:rFonts w:ascii="Century Gothic" w:hAnsi="Century Gothic"/>
              </w:rPr>
            </w:pPr>
          </w:p>
          <w:p w14:paraId="0564B1C3" w14:textId="77777777" w:rsidR="009A6ADF" w:rsidRPr="00611801" w:rsidRDefault="009A6ADF" w:rsidP="009A6ADF">
            <w:pPr>
              <w:rPr>
                <w:rFonts w:ascii="Century Gothic" w:hAnsi="Century Gothic"/>
              </w:rPr>
            </w:pPr>
            <w:r w:rsidRPr="00611801">
              <w:rPr>
                <w:rFonts w:ascii="Century Gothic" w:hAnsi="Century Gothic"/>
              </w:rPr>
              <w:t>Review Due:</w:t>
            </w:r>
          </w:p>
          <w:p w14:paraId="0304429C" w14:textId="77777777" w:rsidR="009A6ADF" w:rsidRPr="00611801" w:rsidRDefault="009A6ADF" w:rsidP="009A6AD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77107F" w14:textId="0C7DB50C" w:rsidR="009A6ADF" w:rsidRPr="000524D7" w:rsidRDefault="009A6ADF" w:rsidP="009A6ADF">
            <w:pPr>
              <w:rPr>
                <w:rFonts w:ascii="Century Gothic" w:hAnsi="Century Gothic"/>
              </w:rPr>
            </w:pPr>
            <w:r>
              <w:rPr>
                <w:rFonts w:ascii="Century Gothic" w:hAnsi="Century Gothic"/>
              </w:rPr>
              <w:t>01/09/202</w:t>
            </w:r>
            <w:r>
              <w:rPr>
                <w:rFonts w:ascii="Century Gothic" w:hAnsi="Century Gothic"/>
              </w:rPr>
              <w:t>6</w:t>
            </w:r>
          </w:p>
        </w:tc>
      </w:tr>
    </w:tbl>
    <w:p w14:paraId="463CFAF6" w14:textId="1F72A96F" w:rsidR="00322EF6" w:rsidRDefault="00322EF6" w:rsidP="007C075E">
      <w:pPr>
        <w:jc w:val="both"/>
        <w:rPr>
          <w:rFonts w:cs="Arial"/>
          <w:b/>
          <w:sz w:val="32"/>
        </w:rPr>
      </w:pPr>
    </w:p>
    <w:p w14:paraId="58E7BC1B" w14:textId="00C5FB0E" w:rsidR="00A23725" w:rsidRPr="00FE35E4" w:rsidRDefault="00A23725" w:rsidP="007C075E">
      <w:pPr>
        <w:pStyle w:val="ListParagraph"/>
        <w:spacing w:before="120" w:after="120"/>
        <w:ind w:left="360"/>
        <w:jc w:val="both"/>
        <w:rPr>
          <w:rFonts w:ascii="Century Gothic" w:hAnsi="Century Gothic" w:cs="Arial"/>
          <w:b/>
        </w:rPr>
      </w:pPr>
      <w:r w:rsidRPr="00FE35E4">
        <w:rPr>
          <w:rFonts w:ascii="Century Gothic" w:hAnsi="Century Gothic" w:cs="Arial"/>
          <w:b/>
        </w:rPr>
        <w:lastRenderedPageBreak/>
        <w:t>Contents:</w:t>
      </w:r>
    </w:p>
    <w:p w14:paraId="58AD5A5B" w14:textId="2237B3C8" w:rsidR="00E55EED" w:rsidRPr="00FE35E4" w:rsidRDefault="00F7739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r w:rsidRPr="00FE35E4">
        <w:rPr>
          <w:rFonts w:ascii="Century Gothic" w:hAnsi="Century Gothic" w:cs="Arial"/>
          <w:sz w:val="22"/>
          <w:szCs w:val="22"/>
        </w:rPr>
        <w:fldChar w:fldCharType="begin"/>
      </w:r>
      <w:r w:rsidRPr="00FE35E4">
        <w:rPr>
          <w:rFonts w:ascii="Century Gothic" w:hAnsi="Century Gothic" w:cs="Arial"/>
          <w:sz w:val="22"/>
          <w:szCs w:val="22"/>
        </w:rPr>
        <w:instrText xml:space="preserve"> TOC \h \z \t "Heading 1,1" </w:instrText>
      </w:r>
      <w:r w:rsidRPr="00FE35E4">
        <w:rPr>
          <w:rFonts w:ascii="Century Gothic" w:hAnsi="Century Gothic" w:cs="Arial"/>
          <w:sz w:val="22"/>
          <w:szCs w:val="22"/>
        </w:rPr>
        <w:fldChar w:fldCharType="separate"/>
      </w:r>
      <w:hyperlink w:anchor="_Toc59480541" w:history="1">
        <w:r w:rsidR="00E55EED" w:rsidRPr="00FE35E4">
          <w:rPr>
            <w:rStyle w:val="Hyperlink"/>
            <w:rFonts w:ascii="Century Gothic" w:hAnsi="Century Gothic"/>
            <w:noProof/>
            <w:sz w:val="22"/>
            <w:szCs w:val="22"/>
          </w:rPr>
          <w:t>1.</w:t>
        </w:r>
        <w:r w:rsidR="00E55EED" w:rsidRPr="00FE35E4">
          <w:rPr>
            <w:rFonts w:ascii="Century Gothic" w:eastAsiaTheme="minorEastAsia" w:hAnsi="Century Gothic" w:cstheme="minorBidi"/>
            <w:b w:val="0"/>
            <w:bCs w:val="0"/>
            <w:i w:val="0"/>
            <w:iCs w:val="0"/>
            <w:noProof/>
            <w:sz w:val="22"/>
            <w:szCs w:val="22"/>
            <w:lang w:eastAsia="en-GB"/>
          </w:rPr>
          <w:tab/>
        </w:r>
        <w:r w:rsidR="00E55EED" w:rsidRPr="00FE35E4">
          <w:rPr>
            <w:rStyle w:val="Hyperlink"/>
            <w:rFonts w:ascii="Century Gothic" w:hAnsi="Century Gothic"/>
            <w:noProof/>
            <w:sz w:val="22"/>
            <w:szCs w:val="22"/>
          </w:rPr>
          <w:t>The Linden Centre Policy for the Designated Teacher</w:t>
        </w:r>
        <w:r w:rsidR="00E55EED" w:rsidRPr="00FE35E4">
          <w:rPr>
            <w:rFonts w:ascii="Century Gothic" w:hAnsi="Century Gothic"/>
            <w:noProof/>
            <w:webHidden/>
            <w:sz w:val="22"/>
            <w:szCs w:val="22"/>
          </w:rPr>
          <w:tab/>
        </w:r>
        <w:r w:rsidR="00E55EED" w:rsidRPr="00FE35E4">
          <w:rPr>
            <w:rFonts w:ascii="Century Gothic" w:hAnsi="Century Gothic"/>
            <w:noProof/>
            <w:webHidden/>
            <w:sz w:val="22"/>
            <w:szCs w:val="22"/>
          </w:rPr>
          <w:fldChar w:fldCharType="begin"/>
        </w:r>
        <w:r w:rsidR="00E55EED" w:rsidRPr="00FE35E4">
          <w:rPr>
            <w:rFonts w:ascii="Century Gothic" w:hAnsi="Century Gothic"/>
            <w:noProof/>
            <w:webHidden/>
            <w:sz w:val="22"/>
            <w:szCs w:val="22"/>
          </w:rPr>
          <w:instrText xml:space="preserve"> PAGEREF _Toc59480541 \h </w:instrText>
        </w:r>
        <w:r w:rsidR="00E55EED" w:rsidRPr="00FE35E4">
          <w:rPr>
            <w:rFonts w:ascii="Century Gothic" w:hAnsi="Century Gothic"/>
            <w:noProof/>
            <w:webHidden/>
            <w:sz w:val="22"/>
            <w:szCs w:val="22"/>
          </w:rPr>
        </w:r>
        <w:r w:rsidR="00E55EED" w:rsidRPr="00FE35E4">
          <w:rPr>
            <w:rFonts w:ascii="Century Gothic" w:hAnsi="Century Gothic"/>
            <w:noProof/>
            <w:webHidden/>
            <w:sz w:val="22"/>
            <w:szCs w:val="22"/>
          </w:rPr>
          <w:fldChar w:fldCharType="separate"/>
        </w:r>
        <w:r w:rsidR="004A45D3">
          <w:rPr>
            <w:rFonts w:ascii="Century Gothic" w:hAnsi="Century Gothic"/>
            <w:noProof/>
            <w:webHidden/>
            <w:sz w:val="22"/>
            <w:szCs w:val="22"/>
          </w:rPr>
          <w:t>2</w:t>
        </w:r>
        <w:r w:rsidR="00E55EED" w:rsidRPr="00FE35E4">
          <w:rPr>
            <w:rFonts w:ascii="Century Gothic" w:hAnsi="Century Gothic"/>
            <w:noProof/>
            <w:webHidden/>
            <w:sz w:val="22"/>
            <w:szCs w:val="22"/>
          </w:rPr>
          <w:fldChar w:fldCharType="end"/>
        </w:r>
      </w:hyperlink>
    </w:p>
    <w:p w14:paraId="0D702C0E" w14:textId="48C9FCF1" w:rsidR="00E55EED" w:rsidRPr="00FE35E4" w:rsidRDefault="009A6AD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2" w:history="1">
        <w:r w:rsidR="00E55EED" w:rsidRPr="00FE35E4">
          <w:rPr>
            <w:rStyle w:val="Hyperlink"/>
            <w:rFonts w:ascii="Century Gothic" w:hAnsi="Century Gothic"/>
            <w:noProof/>
            <w:sz w:val="22"/>
            <w:szCs w:val="22"/>
          </w:rPr>
          <w:t>2.</w:t>
        </w:r>
        <w:r w:rsidR="00E55EED" w:rsidRPr="00FE35E4">
          <w:rPr>
            <w:rFonts w:ascii="Century Gothic" w:eastAsiaTheme="minorEastAsia" w:hAnsi="Century Gothic" w:cstheme="minorBidi"/>
            <w:b w:val="0"/>
            <w:bCs w:val="0"/>
            <w:i w:val="0"/>
            <w:iCs w:val="0"/>
            <w:noProof/>
            <w:sz w:val="22"/>
            <w:szCs w:val="22"/>
            <w:lang w:eastAsia="en-GB"/>
          </w:rPr>
          <w:tab/>
        </w:r>
        <w:r w:rsidR="00E55EED" w:rsidRPr="00FE35E4">
          <w:rPr>
            <w:rStyle w:val="Hyperlink"/>
            <w:rFonts w:ascii="Century Gothic" w:hAnsi="Century Gothic"/>
            <w:noProof/>
            <w:sz w:val="22"/>
            <w:szCs w:val="22"/>
          </w:rPr>
          <w:t>Implications</w:t>
        </w:r>
        <w:r w:rsidR="00E55EED" w:rsidRPr="00FE35E4">
          <w:rPr>
            <w:rFonts w:ascii="Century Gothic" w:hAnsi="Century Gothic"/>
            <w:noProof/>
            <w:webHidden/>
            <w:sz w:val="22"/>
            <w:szCs w:val="22"/>
          </w:rPr>
          <w:tab/>
        </w:r>
        <w:r w:rsidR="00E55EED" w:rsidRPr="00FE35E4">
          <w:rPr>
            <w:rFonts w:ascii="Century Gothic" w:hAnsi="Century Gothic"/>
            <w:noProof/>
            <w:webHidden/>
            <w:sz w:val="22"/>
            <w:szCs w:val="22"/>
          </w:rPr>
          <w:fldChar w:fldCharType="begin"/>
        </w:r>
        <w:r w:rsidR="00E55EED" w:rsidRPr="00FE35E4">
          <w:rPr>
            <w:rFonts w:ascii="Century Gothic" w:hAnsi="Century Gothic"/>
            <w:noProof/>
            <w:webHidden/>
            <w:sz w:val="22"/>
            <w:szCs w:val="22"/>
          </w:rPr>
          <w:instrText xml:space="preserve"> PAGEREF _Toc59480542 \h </w:instrText>
        </w:r>
        <w:r w:rsidR="00E55EED" w:rsidRPr="00FE35E4">
          <w:rPr>
            <w:rFonts w:ascii="Century Gothic" w:hAnsi="Century Gothic"/>
            <w:noProof/>
            <w:webHidden/>
            <w:sz w:val="22"/>
            <w:szCs w:val="22"/>
          </w:rPr>
        </w:r>
        <w:r w:rsidR="00E55EED" w:rsidRPr="00FE35E4">
          <w:rPr>
            <w:rFonts w:ascii="Century Gothic" w:hAnsi="Century Gothic"/>
            <w:noProof/>
            <w:webHidden/>
            <w:sz w:val="22"/>
            <w:szCs w:val="22"/>
          </w:rPr>
          <w:fldChar w:fldCharType="separate"/>
        </w:r>
        <w:r w:rsidR="004A45D3">
          <w:rPr>
            <w:rFonts w:ascii="Century Gothic" w:hAnsi="Century Gothic"/>
            <w:noProof/>
            <w:webHidden/>
            <w:sz w:val="22"/>
            <w:szCs w:val="22"/>
          </w:rPr>
          <w:t>3</w:t>
        </w:r>
        <w:r w:rsidR="00E55EED" w:rsidRPr="00FE35E4">
          <w:rPr>
            <w:rFonts w:ascii="Century Gothic" w:hAnsi="Century Gothic"/>
            <w:noProof/>
            <w:webHidden/>
            <w:sz w:val="22"/>
            <w:szCs w:val="22"/>
          </w:rPr>
          <w:fldChar w:fldCharType="end"/>
        </w:r>
      </w:hyperlink>
    </w:p>
    <w:p w14:paraId="2356C425" w14:textId="0CE445F7" w:rsidR="00E55EED" w:rsidRPr="00FE35E4" w:rsidRDefault="009A6AD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3" w:history="1">
        <w:r w:rsidR="00E55EED" w:rsidRPr="00FE35E4">
          <w:rPr>
            <w:rStyle w:val="Hyperlink"/>
            <w:rFonts w:ascii="Century Gothic" w:hAnsi="Century Gothic"/>
            <w:noProof/>
            <w:sz w:val="22"/>
            <w:szCs w:val="22"/>
          </w:rPr>
          <w:t>3.</w:t>
        </w:r>
        <w:r w:rsidR="00E55EED" w:rsidRPr="00FE35E4">
          <w:rPr>
            <w:rFonts w:ascii="Century Gothic" w:eastAsiaTheme="minorEastAsia" w:hAnsi="Century Gothic" w:cstheme="minorBidi"/>
            <w:b w:val="0"/>
            <w:bCs w:val="0"/>
            <w:i w:val="0"/>
            <w:iCs w:val="0"/>
            <w:noProof/>
            <w:sz w:val="22"/>
            <w:szCs w:val="22"/>
            <w:lang w:eastAsia="en-GB"/>
          </w:rPr>
          <w:tab/>
        </w:r>
        <w:r w:rsidR="00E55EED" w:rsidRPr="00FE35E4">
          <w:rPr>
            <w:rStyle w:val="Hyperlink"/>
            <w:rFonts w:ascii="Century Gothic" w:hAnsi="Century Gothic"/>
            <w:noProof/>
            <w:sz w:val="22"/>
            <w:szCs w:val="22"/>
          </w:rPr>
          <w:t>Devolved School Grant (DSG) and Pupil Premium (PP)</w:t>
        </w:r>
        <w:r w:rsidR="00E55EED" w:rsidRPr="00FE35E4">
          <w:rPr>
            <w:rFonts w:ascii="Century Gothic" w:hAnsi="Century Gothic"/>
            <w:noProof/>
            <w:webHidden/>
            <w:sz w:val="22"/>
            <w:szCs w:val="22"/>
          </w:rPr>
          <w:tab/>
        </w:r>
        <w:r w:rsidR="00E55EED" w:rsidRPr="00FE35E4">
          <w:rPr>
            <w:rFonts w:ascii="Century Gothic" w:hAnsi="Century Gothic"/>
            <w:noProof/>
            <w:webHidden/>
            <w:sz w:val="22"/>
            <w:szCs w:val="22"/>
          </w:rPr>
          <w:fldChar w:fldCharType="begin"/>
        </w:r>
        <w:r w:rsidR="00E55EED" w:rsidRPr="00FE35E4">
          <w:rPr>
            <w:rFonts w:ascii="Century Gothic" w:hAnsi="Century Gothic"/>
            <w:noProof/>
            <w:webHidden/>
            <w:sz w:val="22"/>
            <w:szCs w:val="22"/>
          </w:rPr>
          <w:instrText xml:space="preserve"> PAGEREF _Toc59480543 \h </w:instrText>
        </w:r>
        <w:r w:rsidR="00E55EED" w:rsidRPr="00FE35E4">
          <w:rPr>
            <w:rFonts w:ascii="Century Gothic" w:hAnsi="Century Gothic"/>
            <w:noProof/>
            <w:webHidden/>
            <w:sz w:val="22"/>
            <w:szCs w:val="22"/>
          </w:rPr>
        </w:r>
        <w:r w:rsidR="00E55EED" w:rsidRPr="00FE35E4">
          <w:rPr>
            <w:rFonts w:ascii="Century Gothic" w:hAnsi="Century Gothic"/>
            <w:noProof/>
            <w:webHidden/>
            <w:sz w:val="22"/>
            <w:szCs w:val="22"/>
          </w:rPr>
          <w:fldChar w:fldCharType="separate"/>
        </w:r>
        <w:r w:rsidR="004A45D3">
          <w:rPr>
            <w:rFonts w:ascii="Century Gothic" w:hAnsi="Century Gothic"/>
            <w:noProof/>
            <w:webHidden/>
            <w:sz w:val="22"/>
            <w:szCs w:val="22"/>
          </w:rPr>
          <w:t>4</w:t>
        </w:r>
        <w:r w:rsidR="00E55EED" w:rsidRPr="00FE35E4">
          <w:rPr>
            <w:rFonts w:ascii="Century Gothic" w:hAnsi="Century Gothic"/>
            <w:noProof/>
            <w:webHidden/>
            <w:sz w:val="22"/>
            <w:szCs w:val="22"/>
          </w:rPr>
          <w:fldChar w:fldCharType="end"/>
        </w:r>
      </w:hyperlink>
    </w:p>
    <w:p w14:paraId="52AF759D" w14:textId="7FAA1D37" w:rsidR="00E55EED" w:rsidRPr="00FE35E4" w:rsidRDefault="009A6AD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4" w:history="1">
        <w:r w:rsidR="00E55EED" w:rsidRPr="00FE35E4">
          <w:rPr>
            <w:rStyle w:val="Hyperlink"/>
            <w:rFonts w:ascii="Century Gothic" w:hAnsi="Century Gothic"/>
            <w:noProof/>
            <w:sz w:val="22"/>
            <w:szCs w:val="22"/>
          </w:rPr>
          <w:t>4.</w:t>
        </w:r>
        <w:r w:rsidR="00E55EED" w:rsidRPr="00FE35E4">
          <w:rPr>
            <w:rFonts w:ascii="Century Gothic" w:eastAsiaTheme="minorEastAsia" w:hAnsi="Century Gothic" w:cstheme="minorBidi"/>
            <w:b w:val="0"/>
            <w:bCs w:val="0"/>
            <w:i w:val="0"/>
            <w:iCs w:val="0"/>
            <w:noProof/>
            <w:sz w:val="22"/>
            <w:szCs w:val="22"/>
            <w:lang w:eastAsia="en-GB"/>
          </w:rPr>
          <w:tab/>
        </w:r>
        <w:r w:rsidR="00E55EED" w:rsidRPr="00FE35E4">
          <w:rPr>
            <w:rStyle w:val="Hyperlink"/>
            <w:rFonts w:ascii="Century Gothic" w:hAnsi="Century Gothic"/>
            <w:noProof/>
            <w:sz w:val="22"/>
            <w:szCs w:val="22"/>
          </w:rPr>
          <w:t>Responsibility of the Headteacher</w:t>
        </w:r>
        <w:r w:rsidR="00E55EED" w:rsidRPr="00FE35E4">
          <w:rPr>
            <w:rFonts w:ascii="Century Gothic" w:hAnsi="Century Gothic"/>
            <w:noProof/>
            <w:webHidden/>
            <w:sz w:val="22"/>
            <w:szCs w:val="22"/>
          </w:rPr>
          <w:tab/>
        </w:r>
        <w:r w:rsidR="00E55EED" w:rsidRPr="00FE35E4">
          <w:rPr>
            <w:rFonts w:ascii="Century Gothic" w:hAnsi="Century Gothic"/>
            <w:noProof/>
            <w:webHidden/>
            <w:sz w:val="22"/>
            <w:szCs w:val="22"/>
          </w:rPr>
          <w:fldChar w:fldCharType="begin"/>
        </w:r>
        <w:r w:rsidR="00E55EED" w:rsidRPr="00FE35E4">
          <w:rPr>
            <w:rFonts w:ascii="Century Gothic" w:hAnsi="Century Gothic"/>
            <w:noProof/>
            <w:webHidden/>
            <w:sz w:val="22"/>
            <w:szCs w:val="22"/>
          </w:rPr>
          <w:instrText xml:space="preserve"> PAGEREF _Toc59480544 \h </w:instrText>
        </w:r>
        <w:r w:rsidR="00E55EED" w:rsidRPr="00FE35E4">
          <w:rPr>
            <w:rFonts w:ascii="Century Gothic" w:hAnsi="Century Gothic"/>
            <w:noProof/>
            <w:webHidden/>
            <w:sz w:val="22"/>
            <w:szCs w:val="22"/>
          </w:rPr>
        </w:r>
        <w:r w:rsidR="00E55EED" w:rsidRPr="00FE35E4">
          <w:rPr>
            <w:rFonts w:ascii="Century Gothic" w:hAnsi="Century Gothic"/>
            <w:noProof/>
            <w:webHidden/>
            <w:sz w:val="22"/>
            <w:szCs w:val="22"/>
          </w:rPr>
          <w:fldChar w:fldCharType="separate"/>
        </w:r>
        <w:r w:rsidR="004A45D3">
          <w:rPr>
            <w:rFonts w:ascii="Century Gothic" w:hAnsi="Century Gothic"/>
            <w:noProof/>
            <w:webHidden/>
            <w:sz w:val="22"/>
            <w:szCs w:val="22"/>
          </w:rPr>
          <w:t>4</w:t>
        </w:r>
        <w:r w:rsidR="00E55EED" w:rsidRPr="00FE35E4">
          <w:rPr>
            <w:rFonts w:ascii="Century Gothic" w:hAnsi="Century Gothic"/>
            <w:noProof/>
            <w:webHidden/>
            <w:sz w:val="22"/>
            <w:szCs w:val="22"/>
          </w:rPr>
          <w:fldChar w:fldCharType="end"/>
        </w:r>
      </w:hyperlink>
    </w:p>
    <w:p w14:paraId="303FEE63" w14:textId="0DAEC235" w:rsidR="00E55EED" w:rsidRPr="00FE35E4" w:rsidRDefault="009A6AD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5" w:history="1">
        <w:r w:rsidR="00E55EED" w:rsidRPr="00FE35E4">
          <w:rPr>
            <w:rStyle w:val="Hyperlink"/>
            <w:rFonts w:ascii="Century Gothic" w:hAnsi="Century Gothic"/>
            <w:noProof/>
            <w:sz w:val="22"/>
            <w:szCs w:val="22"/>
          </w:rPr>
          <w:t>5.</w:t>
        </w:r>
        <w:r w:rsidR="00E55EED" w:rsidRPr="00FE35E4">
          <w:rPr>
            <w:rFonts w:ascii="Century Gothic" w:eastAsiaTheme="minorEastAsia" w:hAnsi="Century Gothic" w:cstheme="minorBidi"/>
            <w:b w:val="0"/>
            <w:bCs w:val="0"/>
            <w:i w:val="0"/>
            <w:iCs w:val="0"/>
            <w:noProof/>
            <w:sz w:val="22"/>
            <w:szCs w:val="22"/>
            <w:lang w:eastAsia="en-GB"/>
          </w:rPr>
          <w:tab/>
        </w:r>
        <w:r w:rsidR="00E55EED" w:rsidRPr="00FE35E4">
          <w:rPr>
            <w:rStyle w:val="Hyperlink"/>
            <w:rFonts w:ascii="Century Gothic" w:hAnsi="Century Gothic"/>
            <w:noProof/>
            <w:sz w:val="22"/>
            <w:szCs w:val="22"/>
          </w:rPr>
          <w:t xml:space="preserve">Responsibility of the </w:t>
        </w:r>
        <w:r w:rsidR="00FE35E4">
          <w:rPr>
            <w:rStyle w:val="Hyperlink"/>
            <w:rFonts w:ascii="Century Gothic" w:hAnsi="Century Gothic"/>
            <w:noProof/>
            <w:sz w:val="22"/>
            <w:szCs w:val="22"/>
          </w:rPr>
          <w:t>Management Committee</w:t>
        </w:r>
        <w:r w:rsidR="00E55EED" w:rsidRPr="00FE35E4">
          <w:rPr>
            <w:rFonts w:ascii="Century Gothic" w:hAnsi="Century Gothic"/>
            <w:noProof/>
            <w:webHidden/>
            <w:sz w:val="22"/>
            <w:szCs w:val="22"/>
          </w:rPr>
          <w:tab/>
        </w:r>
        <w:r w:rsidR="00E55EED" w:rsidRPr="00FE35E4">
          <w:rPr>
            <w:rFonts w:ascii="Century Gothic" w:hAnsi="Century Gothic"/>
            <w:noProof/>
            <w:webHidden/>
            <w:sz w:val="22"/>
            <w:szCs w:val="22"/>
          </w:rPr>
          <w:fldChar w:fldCharType="begin"/>
        </w:r>
        <w:r w:rsidR="00E55EED" w:rsidRPr="00FE35E4">
          <w:rPr>
            <w:rFonts w:ascii="Century Gothic" w:hAnsi="Century Gothic"/>
            <w:noProof/>
            <w:webHidden/>
            <w:sz w:val="22"/>
            <w:szCs w:val="22"/>
          </w:rPr>
          <w:instrText xml:space="preserve"> PAGEREF _Toc59480545 \h </w:instrText>
        </w:r>
        <w:r w:rsidR="00E55EED" w:rsidRPr="00FE35E4">
          <w:rPr>
            <w:rFonts w:ascii="Century Gothic" w:hAnsi="Century Gothic"/>
            <w:noProof/>
            <w:webHidden/>
            <w:sz w:val="22"/>
            <w:szCs w:val="22"/>
          </w:rPr>
        </w:r>
        <w:r w:rsidR="00E55EED" w:rsidRPr="00FE35E4">
          <w:rPr>
            <w:rFonts w:ascii="Century Gothic" w:hAnsi="Century Gothic"/>
            <w:noProof/>
            <w:webHidden/>
            <w:sz w:val="22"/>
            <w:szCs w:val="22"/>
          </w:rPr>
          <w:fldChar w:fldCharType="separate"/>
        </w:r>
        <w:r w:rsidR="004A45D3">
          <w:rPr>
            <w:rFonts w:ascii="Century Gothic" w:hAnsi="Century Gothic"/>
            <w:noProof/>
            <w:webHidden/>
            <w:sz w:val="22"/>
            <w:szCs w:val="22"/>
          </w:rPr>
          <w:t>4</w:t>
        </w:r>
        <w:r w:rsidR="00E55EED" w:rsidRPr="00FE35E4">
          <w:rPr>
            <w:rFonts w:ascii="Century Gothic" w:hAnsi="Century Gothic"/>
            <w:noProof/>
            <w:webHidden/>
            <w:sz w:val="22"/>
            <w:szCs w:val="22"/>
          </w:rPr>
          <w:fldChar w:fldCharType="end"/>
        </w:r>
      </w:hyperlink>
    </w:p>
    <w:p w14:paraId="1FA92A74" w14:textId="03EC580C" w:rsidR="00E55EED" w:rsidRPr="00FE35E4" w:rsidRDefault="009A6AD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6" w:history="1">
        <w:r w:rsidR="00E55EED" w:rsidRPr="00FE35E4">
          <w:rPr>
            <w:rStyle w:val="Hyperlink"/>
            <w:rFonts w:ascii="Century Gothic" w:hAnsi="Century Gothic"/>
            <w:noProof/>
            <w:sz w:val="22"/>
            <w:szCs w:val="22"/>
          </w:rPr>
          <w:t>6.</w:t>
        </w:r>
        <w:r w:rsidR="00E55EED" w:rsidRPr="00FE35E4">
          <w:rPr>
            <w:rFonts w:ascii="Century Gothic" w:eastAsiaTheme="minorEastAsia" w:hAnsi="Century Gothic" w:cstheme="minorBidi"/>
            <w:b w:val="0"/>
            <w:bCs w:val="0"/>
            <w:i w:val="0"/>
            <w:iCs w:val="0"/>
            <w:noProof/>
            <w:sz w:val="22"/>
            <w:szCs w:val="22"/>
            <w:lang w:eastAsia="en-GB"/>
          </w:rPr>
          <w:tab/>
        </w:r>
        <w:r w:rsidR="00E55EED" w:rsidRPr="00FE35E4">
          <w:rPr>
            <w:rStyle w:val="Hyperlink"/>
            <w:rFonts w:ascii="Century Gothic" w:hAnsi="Century Gothic"/>
            <w:noProof/>
            <w:sz w:val="22"/>
            <w:szCs w:val="22"/>
          </w:rPr>
          <w:t>Procedures</w:t>
        </w:r>
        <w:r w:rsidR="00E55EED" w:rsidRPr="00FE35E4">
          <w:rPr>
            <w:rFonts w:ascii="Century Gothic" w:hAnsi="Century Gothic"/>
            <w:noProof/>
            <w:webHidden/>
            <w:sz w:val="22"/>
            <w:szCs w:val="22"/>
          </w:rPr>
          <w:tab/>
        </w:r>
        <w:r w:rsidR="00E55EED" w:rsidRPr="00FE35E4">
          <w:rPr>
            <w:rFonts w:ascii="Century Gothic" w:hAnsi="Century Gothic"/>
            <w:noProof/>
            <w:webHidden/>
            <w:sz w:val="22"/>
            <w:szCs w:val="22"/>
          </w:rPr>
          <w:fldChar w:fldCharType="begin"/>
        </w:r>
        <w:r w:rsidR="00E55EED" w:rsidRPr="00FE35E4">
          <w:rPr>
            <w:rFonts w:ascii="Century Gothic" w:hAnsi="Century Gothic"/>
            <w:noProof/>
            <w:webHidden/>
            <w:sz w:val="22"/>
            <w:szCs w:val="22"/>
          </w:rPr>
          <w:instrText xml:space="preserve"> PAGEREF _Toc59480546 \h </w:instrText>
        </w:r>
        <w:r w:rsidR="00E55EED" w:rsidRPr="00FE35E4">
          <w:rPr>
            <w:rFonts w:ascii="Century Gothic" w:hAnsi="Century Gothic"/>
            <w:noProof/>
            <w:webHidden/>
            <w:sz w:val="22"/>
            <w:szCs w:val="22"/>
          </w:rPr>
        </w:r>
        <w:r w:rsidR="00E55EED" w:rsidRPr="00FE35E4">
          <w:rPr>
            <w:rFonts w:ascii="Century Gothic" w:hAnsi="Century Gothic"/>
            <w:noProof/>
            <w:webHidden/>
            <w:sz w:val="22"/>
            <w:szCs w:val="22"/>
          </w:rPr>
          <w:fldChar w:fldCharType="separate"/>
        </w:r>
        <w:r w:rsidR="004A45D3">
          <w:rPr>
            <w:rFonts w:ascii="Century Gothic" w:hAnsi="Century Gothic"/>
            <w:noProof/>
            <w:webHidden/>
            <w:sz w:val="22"/>
            <w:szCs w:val="22"/>
          </w:rPr>
          <w:t>5</w:t>
        </w:r>
        <w:r w:rsidR="00E55EED" w:rsidRPr="00FE35E4">
          <w:rPr>
            <w:rFonts w:ascii="Century Gothic" w:hAnsi="Century Gothic"/>
            <w:noProof/>
            <w:webHidden/>
            <w:sz w:val="22"/>
            <w:szCs w:val="22"/>
          </w:rPr>
          <w:fldChar w:fldCharType="end"/>
        </w:r>
      </w:hyperlink>
    </w:p>
    <w:p w14:paraId="37CE597E" w14:textId="51F365F8" w:rsidR="00E55EED" w:rsidRPr="00FE35E4" w:rsidRDefault="009A6AD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7" w:history="1">
        <w:r w:rsidR="00E55EED" w:rsidRPr="00FE35E4">
          <w:rPr>
            <w:rStyle w:val="Hyperlink"/>
            <w:rFonts w:ascii="Century Gothic" w:hAnsi="Century Gothic"/>
            <w:noProof/>
            <w:sz w:val="22"/>
            <w:szCs w:val="22"/>
          </w:rPr>
          <w:t>7.</w:t>
        </w:r>
        <w:r w:rsidR="00E55EED" w:rsidRPr="00FE35E4">
          <w:rPr>
            <w:rFonts w:ascii="Century Gothic" w:eastAsiaTheme="minorEastAsia" w:hAnsi="Century Gothic" w:cstheme="minorBidi"/>
            <w:b w:val="0"/>
            <w:bCs w:val="0"/>
            <w:i w:val="0"/>
            <w:iCs w:val="0"/>
            <w:noProof/>
            <w:sz w:val="22"/>
            <w:szCs w:val="22"/>
            <w:lang w:eastAsia="en-GB"/>
          </w:rPr>
          <w:tab/>
        </w:r>
        <w:r w:rsidR="00E55EED" w:rsidRPr="00FE35E4">
          <w:rPr>
            <w:rStyle w:val="Hyperlink"/>
            <w:rFonts w:ascii="Century Gothic" w:hAnsi="Century Gothic"/>
            <w:noProof/>
            <w:sz w:val="22"/>
            <w:szCs w:val="22"/>
          </w:rPr>
          <w:t>The role of the Designated Teacher</w:t>
        </w:r>
        <w:r w:rsidR="00E55EED" w:rsidRPr="00FE35E4">
          <w:rPr>
            <w:rFonts w:ascii="Century Gothic" w:hAnsi="Century Gothic"/>
            <w:noProof/>
            <w:webHidden/>
            <w:sz w:val="22"/>
            <w:szCs w:val="22"/>
          </w:rPr>
          <w:tab/>
        </w:r>
        <w:r w:rsidR="00E55EED" w:rsidRPr="00FE35E4">
          <w:rPr>
            <w:rFonts w:ascii="Century Gothic" w:hAnsi="Century Gothic"/>
            <w:noProof/>
            <w:webHidden/>
            <w:sz w:val="22"/>
            <w:szCs w:val="22"/>
          </w:rPr>
          <w:fldChar w:fldCharType="begin"/>
        </w:r>
        <w:r w:rsidR="00E55EED" w:rsidRPr="00FE35E4">
          <w:rPr>
            <w:rFonts w:ascii="Century Gothic" w:hAnsi="Century Gothic"/>
            <w:noProof/>
            <w:webHidden/>
            <w:sz w:val="22"/>
            <w:szCs w:val="22"/>
          </w:rPr>
          <w:instrText xml:space="preserve"> PAGEREF _Toc59480547 \h </w:instrText>
        </w:r>
        <w:r w:rsidR="00E55EED" w:rsidRPr="00FE35E4">
          <w:rPr>
            <w:rFonts w:ascii="Century Gothic" w:hAnsi="Century Gothic"/>
            <w:noProof/>
            <w:webHidden/>
            <w:sz w:val="22"/>
            <w:szCs w:val="22"/>
          </w:rPr>
        </w:r>
        <w:r w:rsidR="00E55EED" w:rsidRPr="00FE35E4">
          <w:rPr>
            <w:rFonts w:ascii="Century Gothic" w:hAnsi="Century Gothic"/>
            <w:noProof/>
            <w:webHidden/>
            <w:sz w:val="22"/>
            <w:szCs w:val="22"/>
          </w:rPr>
          <w:fldChar w:fldCharType="separate"/>
        </w:r>
        <w:r w:rsidR="004A45D3">
          <w:rPr>
            <w:rFonts w:ascii="Century Gothic" w:hAnsi="Century Gothic"/>
            <w:noProof/>
            <w:webHidden/>
            <w:sz w:val="22"/>
            <w:szCs w:val="22"/>
          </w:rPr>
          <w:t>6</w:t>
        </w:r>
        <w:r w:rsidR="00E55EED" w:rsidRPr="00FE35E4">
          <w:rPr>
            <w:rFonts w:ascii="Century Gothic" w:hAnsi="Century Gothic"/>
            <w:noProof/>
            <w:webHidden/>
            <w:sz w:val="22"/>
            <w:szCs w:val="22"/>
          </w:rPr>
          <w:fldChar w:fldCharType="end"/>
        </w:r>
      </w:hyperlink>
    </w:p>
    <w:p w14:paraId="024BF6D7" w14:textId="5169F91A" w:rsidR="00E55EED" w:rsidRPr="00FE35E4" w:rsidRDefault="009A6ADF">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80548" w:history="1">
        <w:r w:rsidR="00E55EED" w:rsidRPr="00FE35E4">
          <w:rPr>
            <w:rStyle w:val="Hyperlink"/>
            <w:rFonts w:ascii="Century Gothic" w:hAnsi="Century Gothic"/>
            <w:noProof/>
            <w:sz w:val="22"/>
            <w:szCs w:val="22"/>
          </w:rPr>
          <w:t>8.</w:t>
        </w:r>
        <w:r w:rsidR="00E55EED" w:rsidRPr="00FE35E4">
          <w:rPr>
            <w:rFonts w:ascii="Century Gothic" w:eastAsiaTheme="minorEastAsia" w:hAnsi="Century Gothic" w:cstheme="minorBidi"/>
            <w:b w:val="0"/>
            <w:bCs w:val="0"/>
            <w:i w:val="0"/>
            <w:iCs w:val="0"/>
            <w:noProof/>
            <w:sz w:val="22"/>
            <w:szCs w:val="22"/>
            <w:lang w:eastAsia="en-GB"/>
          </w:rPr>
          <w:tab/>
        </w:r>
        <w:r w:rsidR="00E55EED" w:rsidRPr="00FE35E4">
          <w:rPr>
            <w:rStyle w:val="Hyperlink"/>
            <w:rFonts w:ascii="Century Gothic" w:hAnsi="Century Gothic"/>
            <w:noProof/>
            <w:sz w:val="22"/>
            <w:szCs w:val="22"/>
          </w:rPr>
          <w:t>The responsibilities of all Staff</w:t>
        </w:r>
        <w:r w:rsidR="00E55EED" w:rsidRPr="00FE35E4">
          <w:rPr>
            <w:rFonts w:ascii="Century Gothic" w:hAnsi="Century Gothic"/>
            <w:noProof/>
            <w:webHidden/>
            <w:sz w:val="22"/>
            <w:szCs w:val="22"/>
          </w:rPr>
          <w:tab/>
        </w:r>
        <w:r w:rsidR="00E55EED" w:rsidRPr="00FE35E4">
          <w:rPr>
            <w:rFonts w:ascii="Century Gothic" w:hAnsi="Century Gothic"/>
            <w:noProof/>
            <w:webHidden/>
            <w:sz w:val="22"/>
            <w:szCs w:val="22"/>
          </w:rPr>
          <w:fldChar w:fldCharType="begin"/>
        </w:r>
        <w:r w:rsidR="00E55EED" w:rsidRPr="00FE35E4">
          <w:rPr>
            <w:rFonts w:ascii="Century Gothic" w:hAnsi="Century Gothic"/>
            <w:noProof/>
            <w:webHidden/>
            <w:sz w:val="22"/>
            <w:szCs w:val="22"/>
          </w:rPr>
          <w:instrText xml:space="preserve"> PAGEREF _Toc59480548 \h </w:instrText>
        </w:r>
        <w:r w:rsidR="00E55EED" w:rsidRPr="00FE35E4">
          <w:rPr>
            <w:rFonts w:ascii="Century Gothic" w:hAnsi="Century Gothic"/>
            <w:noProof/>
            <w:webHidden/>
            <w:sz w:val="22"/>
            <w:szCs w:val="22"/>
          </w:rPr>
        </w:r>
        <w:r w:rsidR="00E55EED" w:rsidRPr="00FE35E4">
          <w:rPr>
            <w:rFonts w:ascii="Century Gothic" w:hAnsi="Century Gothic"/>
            <w:noProof/>
            <w:webHidden/>
            <w:sz w:val="22"/>
            <w:szCs w:val="22"/>
          </w:rPr>
          <w:fldChar w:fldCharType="separate"/>
        </w:r>
        <w:r w:rsidR="004A45D3">
          <w:rPr>
            <w:rFonts w:ascii="Century Gothic" w:hAnsi="Century Gothic"/>
            <w:noProof/>
            <w:webHidden/>
            <w:sz w:val="22"/>
            <w:szCs w:val="22"/>
          </w:rPr>
          <w:t>7</w:t>
        </w:r>
        <w:r w:rsidR="00E55EED" w:rsidRPr="00FE35E4">
          <w:rPr>
            <w:rFonts w:ascii="Century Gothic" w:hAnsi="Century Gothic"/>
            <w:noProof/>
            <w:webHidden/>
            <w:sz w:val="22"/>
            <w:szCs w:val="22"/>
          </w:rPr>
          <w:fldChar w:fldCharType="end"/>
        </w:r>
      </w:hyperlink>
    </w:p>
    <w:p w14:paraId="52104471" w14:textId="37495532" w:rsidR="001E7BAB" w:rsidRPr="00E55EED" w:rsidRDefault="00F7739F" w:rsidP="00E55EED">
      <w:pPr>
        <w:jc w:val="both"/>
        <w:rPr>
          <w:rFonts w:cs="Arial"/>
          <w:color w:val="0000FF"/>
          <w:u w:val="single"/>
        </w:rPr>
      </w:pPr>
      <w:r w:rsidRPr="00FE35E4">
        <w:rPr>
          <w:rFonts w:ascii="Century Gothic" w:hAnsi="Century Gothic" w:cs="Arial"/>
        </w:rPr>
        <w:fldChar w:fldCharType="end"/>
      </w:r>
      <w:r w:rsidR="00A23725" w:rsidRPr="00FE35E4">
        <w:rPr>
          <w:rFonts w:ascii="Century Gothic" w:hAnsi="Century Gothic" w:cs="Arial"/>
        </w:rPr>
        <w:br w:type="page"/>
      </w:r>
    </w:p>
    <w:p w14:paraId="56592C2C" w14:textId="77777777" w:rsidR="00E55EED" w:rsidRPr="00FE35E4" w:rsidRDefault="00E55EED" w:rsidP="00E55EED">
      <w:pPr>
        <w:pStyle w:val="Heading10"/>
        <w:rPr>
          <w:rFonts w:ascii="Century Gothic" w:hAnsi="Century Gothic"/>
          <w:sz w:val="22"/>
          <w:szCs w:val="22"/>
        </w:rPr>
      </w:pPr>
      <w:bookmarkStart w:id="4" w:name="_Science_national_curriculum"/>
      <w:bookmarkStart w:id="5" w:name="_Toc55739999"/>
      <w:bookmarkStart w:id="6" w:name="_Toc59480541"/>
      <w:bookmarkEnd w:id="4"/>
      <w:r w:rsidRPr="00FE35E4">
        <w:rPr>
          <w:rFonts w:ascii="Century Gothic" w:hAnsi="Century Gothic"/>
          <w:sz w:val="22"/>
          <w:szCs w:val="22"/>
        </w:rPr>
        <w:lastRenderedPageBreak/>
        <w:t>The Linden Centre Policy for the Designated Teacher</w:t>
      </w:r>
      <w:bookmarkEnd w:id="5"/>
      <w:bookmarkEnd w:id="6"/>
    </w:p>
    <w:p w14:paraId="4BE0A50A"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The Children Act 1989 defines a child who is “looked after” as a child or young person who is accommodated by the local authority (Section 20) or a child or young person who is the subject of a full care order (Section 31) or interim care order (Section 38).</w:t>
      </w:r>
    </w:p>
    <w:p w14:paraId="193C4FF1"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Nationally, Looked After Children significantly underachieve and are at greater risk of exclusion compared with their peers. Schools have a major part to play in ensuring that Looked After Children are enabled to be healthy, stay safe, enjoy, achieve, make a positive contribution to society and achieve economic </w:t>
      </w:r>
      <w:proofErr w:type="spellStart"/>
      <w:r w:rsidRPr="00FE35E4">
        <w:rPr>
          <w:rFonts w:ascii="Century Gothic" w:hAnsi="Century Gothic"/>
          <w:szCs w:val="22"/>
        </w:rPr>
        <w:t>well being</w:t>
      </w:r>
      <w:proofErr w:type="spellEnd"/>
      <w:r w:rsidRPr="00FE35E4">
        <w:rPr>
          <w:rFonts w:ascii="Century Gothic" w:hAnsi="Century Gothic"/>
          <w:szCs w:val="22"/>
        </w:rPr>
        <w:t xml:space="preserve">, in line with Every Child Matters. </w:t>
      </w:r>
    </w:p>
    <w:p w14:paraId="03FE00E4"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Helping Looked After Children succeed and providing a better future for them is a key priority for Telford and Wrekin County Council and Telford schools. This policy takes account of:</w:t>
      </w:r>
    </w:p>
    <w:p w14:paraId="162B42E9" w14:textId="77777777" w:rsidR="00E55EED" w:rsidRPr="00FE35E4" w:rsidRDefault="00E55EED" w:rsidP="00E55EED">
      <w:pPr>
        <w:pStyle w:val="TSB-PolicyBullets"/>
        <w:rPr>
          <w:rFonts w:ascii="Century Gothic" w:hAnsi="Century Gothic"/>
        </w:rPr>
      </w:pPr>
      <w:r w:rsidRPr="00FE35E4">
        <w:rPr>
          <w:rFonts w:ascii="Century Gothic" w:hAnsi="Century Gothic"/>
        </w:rPr>
        <w:t>The County Council’s duty under Section 52 of the Children Act 2004 to promote the educational achievement of Looked After Children (LAC).</w:t>
      </w:r>
    </w:p>
    <w:p w14:paraId="14B2A4DC"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The Education (Admission of Looked After Children) (England) Regulations 2006. </w:t>
      </w:r>
    </w:p>
    <w:p w14:paraId="246B58F3" w14:textId="77777777" w:rsidR="00E55EED" w:rsidRPr="00FE35E4" w:rsidRDefault="00E55EED" w:rsidP="00E55EED">
      <w:pPr>
        <w:pStyle w:val="TSB-PolicyBullets"/>
        <w:rPr>
          <w:rFonts w:ascii="Century Gothic" w:hAnsi="Century Gothic"/>
        </w:rPr>
      </w:pPr>
      <w:r w:rsidRPr="00FE35E4">
        <w:rPr>
          <w:rFonts w:ascii="Century Gothic" w:hAnsi="Century Gothic"/>
        </w:rPr>
        <w:t>Relevant DFE guidance:</w:t>
      </w:r>
    </w:p>
    <w:p w14:paraId="454031A0" w14:textId="77777777" w:rsidR="00E55EED" w:rsidRPr="00FE35E4" w:rsidRDefault="00E55EED" w:rsidP="00E55EED">
      <w:pPr>
        <w:pStyle w:val="TSB-PolicyBullets"/>
        <w:rPr>
          <w:rFonts w:ascii="Century Gothic" w:hAnsi="Century Gothic"/>
        </w:rPr>
      </w:pPr>
      <w:r w:rsidRPr="00FE35E4">
        <w:rPr>
          <w:rFonts w:ascii="Century Gothic" w:hAnsi="Century Gothic"/>
        </w:rPr>
        <w:t>Supporting Looked After Learners: A Practical Guide for School: The Management Committee.</w:t>
      </w:r>
    </w:p>
    <w:p w14:paraId="4ABCAEAD" w14:textId="77777777" w:rsidR="00E55EED" w:rsidRPr="00FE35E4" w:rsidRDefault="00E55EED" w:rsidP="00E55EED">
      <w:pPr>
        <w:pStyle w:val="TSB-PolicyBullets"/>
        <w:rPr>
          <w:rFonts w:ascii="Century Gothic" w:hAnsi="Century Gothic"/>
        </w:rPr>
      </w:pPr>
      <w:r w:rsidRPr="00FE35E4">
        <w:rPr>
          <w:rFonts w:ascii="Century Gothic" w:hAnsi="Century Gothic"/>
        </w:rPr>
        <w:t>Roles and responsibilities of the designated teacher for Looked After Children: statutory guidance for school governing bodies</w:t>
      </w:r>
    </w:p>
    <w:p w14:paraId="4385FDBC" w14:textId="77777777" w:rsidR="00E55EED" w:rsidRPr="00FE35E4" w:rsidRDefault="00E55EED" w:rsidP="00E55EED">
      <w:pPr>
        <w:pStyle w:val="TSB-PolicyBullets"/>
        <w:rPr>
          <w:rFonts w:ascii="Century Gothic" w:hAnsi="Century Gothic"/>
        </w:rPr>
      </w:pPr>
      <w:r w:rsidRPr="00FE35E4">
        <w:rPr>
          <w:rFonts w:ascii="Century Gothic" w:hAnsi="Century Gothic"/>
        </w:rPr>
        <w:t>Improving attainment of Looked After Children in primary and secondary schools – guidance for schools.</w:t>
      </w:r>
    </w:p>
    <w:p w14:paraId="44BFAD88"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The Linden Centre’s approach to supporting the educational achievement of Looked After Children is based on the following principles: </w:t>
      </w:r>
    </w:p>
    <w:p w14:paraId="742E318C" w14:textId="77777777" w:rsidR="00E55EED" w:rsidRPr="00FE35E4" w:rsidRDefault="00E55EED" w:rsidP="00E55EED">
      <w:pPr>
        <w:pStyle w:val="TSB-PolicyBullets"/>
        <w:rPr>
          <w:rFonts w:ascii="Century Gothic" w:hAnsi="Century Gothic"/>
        </w:rPr>
      </w:pPr>
      <w:r w:rsidRPr="00FE35E4">
        <w:rPr>
          <w:rFonts w:ascii="Century Gothic" w:hAnsi="Century Gothic"/>
        </w:rPr>
        <w:t>Prioritising education.</w:t>
      </w:r>
    </w:p>
    <w:p w14:paraId="2B2FCCA2" w14:textId="77777777" w:rsidR="00E55EED" w:rsidRPr="00FE35E4" w:rsidRDefault="00E55EED" w:rsidP="00E55EED">
      <w:pPr>
        <w:pStyle w:val="TSB-PolicyBullets"/>
        <w:rPr>
          <w:rFonts w:ascii="Century Gothic" w:hAnsi="Century Gothic"/>
        </w:rPr>
      </w:pPr>
      <w:r w:rsidRPr="00FE35E4">
        <w:rPr>
          <w:rFonts w:ascii="Century Gothic" w:hAnsi="Century Gothic"/>
        </w:rPr>
        <w:t>Promoting attendance.</w:t>
      </w:r>
    </w:p>
    <w:p w14:paraId="63CA3798" w14:textId="77777777" w:rsidR="00E55EED" w:rsidRPr="00FE35E4" w:rsidRDefault="00E55EED" w:rsidP="00E55EED">
      <w:pPr>
        <w:pStyle w:val="TSB-PolicyBullets"/>
        <w:rPr>
          <w:rFonts w:ascii="Century Gothic" w:hAnsi="Century Gothic"/>
        </w:rPr>
      </w:pPr>
      <w:r w:rsidRPr="00FE35E4">
        <w:rPr>
          <w:rFonts w:ascii="Century Gothic" w:hAnsi="Century Gothic"/>
        </w:rPr>
        <w:t>Targeting support.</w:t>
      </w:r>
    </w:p>
    <w:p w14:paraId="5FC3ACC4" w14:textId="77777777" w:rsidR="00E55EED" w:rsidRPr="00FE35E4" w:rsidRDefault="00E55EED" w:rsidP="00E55EED">
      <w:pPr>
        <w:pStyle w:val="TSB-PolicyBullets"/>
        <w:rPr>
          <w:rFonts w:ascii="Century Gothic" w:hAnsi="Century Gothic"/>
        </w:rPr>
      </w:pPr>
      <w:r w:rsidRPr="00FE35E4">
        <w:rPr>
          <w:rFonts w:ascii="Century Gothic" w:hAnsi="Century Gothic"/>
        </w:rPr>
        <w:t>Having high expectations.</w:t>
      </w:r>
    </w:p>
    <w:p w14:paraId="70C7C047" w14:textId="77777777" w:rsidR="00E55EED" w:rsidRPr="00FE35E4" w:rsidRDefault="00E55EED" w:rsidP="00E55EED">
      <w:pPr>
        <w:pStyle w:val="TSB-PolicyBullets"/>
        <w:rPr>
          <w:rFonts w:ascii="Century Gothic" w:hAnsi="Century Gothic"/>
        </w:rPr>
      </w:pPr>
      <w:r w:rsidRPr="00FE35E4">
        <w:rPr>
          <w:rFonts w:ascii="Century Gothic" w:hAnsi="Century Gothic"/>
        </w:rPr>
        <w:t>Promoting inclusion through challenging and changing attitudes.</w:t>
      </w:r>
    </w:p>
    <w:p w14:paraId="3A286545" w14:textId="77777777" w:rsidR="00E55EED" w:rsidRPr="00FE35E4" w:rsidRDefault="00E55EED" w:rsidP="00E55EED">
      <w:pPr>
        <w:pStyle w:val="TSB-PolicyBullets"/>
        <w:rPr>
          <w:rFonts w:ascii="Century Gothic" w:hAnsi="Century Gothic"/>
        </w:rPr>
      </w:pPr>
      <w:r w:rsidRPr="00FE35E4">
        <w:rPr>
          <w:rFonts w:ascii="Century Gothic" w:hAnsi="Century Gothic"/>
        </w:rPr>
        <w:t>Achieving stability and continuity.</w:t>
      </w:r>
    </w:p>
    <w:p w14:paraId="3AC1DD1C" w14:textId="77777777" w:rsidR="00E55EED" w:rsidRPr="00FE35E4" w:rsidRDefault="00E55EED" w:rsidP="00E55EED">
      <w:pPr>
        <w:pStyle w:val="TSB-PolicyBullets"/>
        <w:rPr>
          <w:rFonts w:ascii="Century Gothic" w:hAnsi="Century Gothic"/>
        </w:rPr>
      </w:pPr>
      <w:r w:rsidRPr="00FE35E4">
        <w:rPr>
          <w:rFonts w:ascii="Century Gothic" w:hAnsi="Century Gothic"/>
        </w:rPr>
        <w:t>Early intervention and priority action.</w:t>
      </w:r>
    </w:p>
    <w:p w14:paraId="3A4C5B3B" w14:textId="77777777" w:rsidR="00E55EED" w:rsidRPr="00FE35E4" w:rsidRDefault="00E55EED" w:rsidP="00E55EED">
      <w:pPr>
        <w:pStyle w:val="TSB-PolicyBullets"/>
        <w:rPr>
          <w:rFonts w:ascii="Century Gothic" w:hAnsi="Century Gothic"/>
        </w:rPr>
      </w:pPr>
      <w:r w:rsidRPr="00FE35E4">
        <w:rPr>
          <w:rFonts w:ascii="Century Gothic" w:hAnsi="Century Gothic"/>
        </w:rPr>
        <w:t>Listening to children.</w:t>
      </w:r>
    </w:p>
    <w:p w14:paraId="1E54BB08" w14:textId="77777777" w:rsidR="00E55EED" w:rsidRPr="00FE35E4" w:rsidRDefault="00E55EED" w:rsidP="00E55EED">
      <w:pPr>
        <w:pStyle w:val="TSB-PolicyBullets"/>
        <w:rPr>
          <w:rFonts w:ascii="Century Gothic" w:hAnsi="Century Gothic"/>
        </w:rPr>
      </w:pPr>
      <w:r w:rsidRPr="00FE35E4">
        <w:rPr>
          <w:rFonts w:ascii="Century Gothic" w:hAnsi="Century Gothic"/>
        </w:rPr>
        <w:t>Promoting health and wellbeing.</w:t>
      </w:r>
    </w:p>
    <w:p w14:paraId="3397D828" w14:textId="77777777" w:rsidR="00E55EED" w:rsidRPr="00FE35E4" w:rsidRDefault="00E55EED" w:rsidP="00E55EED">
      <w:pPr>
        <w:pStyle w:val="TSB-PolicyBullets"/>
        <w:rPr>
          <w:rFonts w:ascii="Century Gothic" w:hAnsi="Century Gothic"/>
        </w:rPr>
      </w:pPr>
      <w:r w:rsidRPr="00FE35E4">
        <w:rPr>
          <w:rFonts w:ascii="Century Gothic" w:hAnsi="Century Gothic"/>
        </w:rPr>
        <w:lastRenderedPageBreak/>
        <w:t xml:space="preserve">Reducing exclusions and promoting stability. </w:t>
      </w:r>
    </w:p>
    <w:p w14:paraId="7EDFBEC5" w14:textId="54C463C7" w:rsidR="00E55EED" w:rsidRPr="00FE35E4" w:rsidRDefault="00E55EED" w:rsidP="00E55EED">
      <w:pPr>
        <w:pStyle w:val="TSB-PolicyBullets"/>
        <w:rPr>
          <w:rFonts w:ascii="Century Gothic" w:hAnsi="Century Gothic"/>
        </w:rPr>
      </w:pPr>
      <w:r w:rsidRPr="00FE35E4">
        <w:rPr>
          <w:rFonts w:ascii="Century Gothic" w:hAnsi="Century Gothic"/>
        </w:rPr>
        <w:t>Working in partnership with carers, social workers, and other professionals.</w:t>
      </w:r>
    </w:p>
    <w:p w14:paraId="3A236157" w14:textId="77777777" w:rsidR="00E55EED" w:rsidRPr="00FE35E4" w:rsidRDefault="00E55EED" w:rsidP="00E55EED">
      <w:pPr>
        <w:pStyle w:val="Heading10"/>
        <w:numPr>
          <w:ilvl w:val="0"/>
          <w:numId w:val="0"/>
        </w:numPr>
        <w:ind w:left="360" w:hanging="360"/>
        <w:rPr>
          <w:rFonts w:ascii="Century Gothic" w:hAnsi="Century Gothic"/>
          <w:sz w:val="22"/>
          <w:szCs w:val="22"/>
        </w:rPr>
      </w:pPr>
      <w:bookmarkStart w:id="7" w:name="_Toc55740000"/>
    </w:p>
    <w:p w14:paraId="68A68E04" w14:textId="0D34B57E" w:rsidR="00E55EED" w:rsidRPr="00FE35E4" w:rsidRDefault="00E55EED" w:rsidP="00E55EED">
      <w:pPr>
        <w:pStyle w:val="Heading10"/>
        <w:rPr>
          <w:rFonts w:ascii="Century Gothic" w:hAnsi="Century Gothic"/>
          <w:sz w:val="22"/>
          <w:szCs w:val="22"/>
        </w:rPr>
      </w:pPr>
      <w:bookmarkStart w:id="8" w:name="_Toc59480542"/>
      <w:r w:rsidRPr="00FE35E4">
        <w:rPr>
          <w:rFonts w:ascii="Century Gothic" w:hAnsi="Century Gothic"/>
          <w:sz w:val="22"/>
          <w:szCs w:val="22"/>
        </w:rPr>
        <w:t>Implications</w:t>
      </w:r>
      <w:bookmarkEnd w:id="7"/>
      <w:bookmarkEnd w:id="8"/>
    </w:p>
    <w:p w14:paraId="03070425"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As for all our pupils, The Linden Centre is committed to helping every Looked After Child to achieve the highest standards they can, including supporting aspirations to achieve in further and higher education. This can be measured by improvement in their achievements and attendance.  The Linden Centre is committed to working with parents, carers, and multi-agency professionals to ensure that the needs of our Looked After Children are fully met.</w:t>
      </w:r>
    </w:p>
    <w:p w14:paraId="2FCE3ACE" w14:textId="3C171778"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The </w:t>
      </w:r>
      <w:r w:rsidR="00FE35E4">
        <w:rPr>
          <w:rFonts w:ascii="Century Gothic" w:hAnsi="Century Gothic"/>
          <w:szCs w:val="22"/>
        </w:rPr>
        <w:t>Management Committee</w:t>
      </w:r>
      <w:r w:rsidRPr="00FE35E4">
        <w:rPr>
          <w:rFonts w:ascii="Century Gothic" w:hAnsi="Century Gothic"/>
          <w:szCs w:val="22"/>
        </w:rPr>
        <w:t xml:space="preserve"> of The Linden Centre is committed to providing quality education for all pupils and will:</w:t>
      </w:r>
    </w:p>
    <w:p w14:paraId="0746FE53" w14:textId="77777777" w:rsidR="00E55EED" w:rsidRPr="00FE35E4" w:rsidRDefault="00E55EED" w:rsidP="00E55EED">
      <w:pPr>
        <w:pStyle w:val="TSB-PolicyBullets"/>
        <w:rPr>
          <w:rFonts w:ascii="Century Gothic" w:hAnsi="Century Gothic"/>
          <w:b/>
          <w:i/>
        </w:rPr>
      </w:pPr>
      <w:r w:rsidRPr="00FE35E4">
        <w:rPr>
          <w:rFonts w:ascii="Century Gothic" w:hAnsi="Century Gothic"/>
        </w:rPr>
        <w:t>Ensure a Designated Teacher for Looked After Children is identified and enabled to carry out the responsibilities set out below (This is Wendy Hollands)</w:t>
      </w:r>
    </w:p>
    <w:p w14:paraId="49976FD9" w14:textId="77777777" w:rsidR="00E55EED" w:rsidRPr="00FE35E4" w:rsidRDefault="00E55EED" w:rsidP="00E55EED">
      <w:pPr>
        <w:pStyle w:val="TSB-PolicyBullets"/>
        <w:rPr>
          <w:rFonts w:ascii="Century Gothic" w:hAnsi="Century Gothic"/>
          <w:b/>
          <w:i/>
        </w:rPr>
      </w:pPr>
      <w:r w:rsidRPr="00FE35E4">
        <w:rPr>
          <w:rFonts w:ascii="Century Gothic" w:hAnsi="Century Gothic"/>
        </w:rPr>
        <w:t>Ensure a Personal Education Plan (PEP) is put in place, implemented, and regularly reviewed for every Looked After Child, in line with Telford and Wrekin guidance on Personal Education Plans. As we are a Pupil Referral Unit and Special setting, PEP targets will also link closely to the pupils’ EHCPs</w:t>
      </w:r>
    </w:p>
    <w:p w14:paraId="1BA5AE36" w14:textId="12586308" w:rsidR="00E55EED" w:rsidRPr="00FE35E4" w:rsidRDefault="00E55EED" w:rsidP="00E55EED">
      <w:pPr>
        <w:pStyle w:val="TSB-Level1Numbers"/>
        <w:rPr>
          <w:rFonts w:ascii="Century Gothic" w:hAnsi="Century Gothic"/>
          <w:szCs w:val="22"/>
        </w:rPr>
      </w:pPr>
      <w:r w:rsidRPr="00FE35E4">
        <w:rPr>
          <w:rFonts w:ascii="Century Gothic" w:hAnsi="Century Gothic"/>
          <w:szCs w:val="22"/>
        </w:rPr>
        <w:t>This policy links with several other school policies and it is important that The Management Committee have regard to the needs of Looked After Children when reviewing them:</w:t>
      </w:r>
    </w:p>
    <w:p w14:paraId="633725C4"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Behaviour Policy </w:t>
      </w:r>
    </w:p>
    <w:p w14:paraId="55B0AC4A" w14:textId="77777777" w:rsidR="00E55EED" w:rsidRPr="00FE35E4" w:rsidRDefault="00E55EED" w:rsidP="00E55EED">
      <w:pPr>
        <w:pStyle w:val="TSB-PolicyBullets"/>
        <w:rPr>
          <w:rFonts w:ascii="Century Gothic" w:hAnsi="Century Gothic"/>
        </w:rPr>
      </w:pPr>
      <w:r w:rsidRPr="00FE35E4">
        <w:rPr>
          <w:rFonts w:ascii="Century Gothic" w:hAnsi="Century Gothic"/>
        </w:rPr>
        <w:t>Anti-bullying Policy.</w:t>
      </w:r>
    </w:p>
    <w:p w14:paraId="75CE75C9" w14:textId="77777777" w:rsidR="00E55EED" w:rsidRPr="00FE35E4" w:rsidRDefault="00E55EED" w:rsidP="00E55EED">
      <w:pPr>
        <w:pStyle w:val="TSB-PolicyBullets"/>
        <w:rPr>
          <w:rFonts w:ascii="Century Gothic" w:hAnsi="Century Gothic"/>
        </w:rPr>
      </w:pPr>
      <w:r w:rsidRPr="00FE35E4">
        <w:rPr>
          <w:rFonts w:ascii="Century Gothic" w:hAnsi="Century Gothic"/>
        </w:rPr>
        <w:t>Home School Agreement.</w:t>
      </w:r>
    </w:p>
    <w:p w14:paraId="0C89973C" w14:textId="77777777" w:rsidR="00E55EED" w:rsidRPr="00FE35E4" w:rsidRDefault="00E55EED" w:rsidP="00E55EED">
      <w:pPr>
        <w:pStyle w:val="TSB-PolicyBullets"/>
        <w:rPr>
          <w:rFonts w:ascii="Century Gothic" w:hAnsi="Century Gothic"/>
        </w:rPr>
      </w:pPr>
      <w:r w:rsidRPr="00FE35E4">
        <w:rPr>
          <w:rFonts w:ascii="Century Gothic" w:hAnsi="Century Gothic"/>
        </w:rPr>
        <w:t>Equal Opportunities Policy.</w:t>
      </w:r>
    </w:p>
    <w:p w14:paraId="157B8BFA" w14:textId="77777777" w:rsidR="00E55EED" w:rsidRPr="00FE35E4" w:rsidRDefault="00E55EED" w:rsidP="00E55EED">
      <w:pPr>
        <w:pStyle w:val="TSB-PolicyBullets"/>
        <w:rPr>
          <w:rFonts w:ascii="Century Gothic" w:hAnsi="Century Gothic"/>
        </w:rPr>
      </w:pPr>
      <w:r w:rsidRPr="00FE35E4">
        <w:rPr>
          <w:rFonts w:ascii="Century Gothic" w:hAnsi="Century Gothic"/>
        </w:rPr>
        <w:t>Child Protection Policy.</w:t>
      </w:r>
    </w:p>
    <w:p w14:paraId="3FB5AB9F" w14:textId="77777777" w:rsidR="00E55EED" w:rsidRPr="00FE35E4" w:rsidRDefault="00E55EED" w:rsidP="00E55EED">
      <w:pPr>
        <w:pStyle w:val="TSB-PolicyBullets"/>
        <w:rPr>
          <w:rFonts w:ascii="Century Gothic" w:hAnsi="Century Gothic"/>
        </w:rPr>
      </w:pPr>
      <w:r w:rsidRPr="00FE35E4">
        <w:rPr>
          <w:rFonts w:ascii="Century Gothic" w:hAnsi="Century Gothic"/>
        </w:rPr>
        <w:t>Special Educational Needs Policy.</w:t>
      </w:r>
    </w:p>
    <w:p w14:paraId="1FAE6829"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The school will champion the needs of Looked After Children, raise awareness and challenge negative stereotypes about them, to ensure that they achieve to the highest level possible.</w:t>
      </w:r>
    </w:p>
    <w:p w14:paraId="00DEA060" w14:textId="77777777" w:rsidR="00E55EED" w:rsidRPr="00FE35E4" w:rsidRDefault="00E55EED" w:rsidP="00E55EED">
      <w:pPr>
        <w:spacing w:line="360" w:lineRule="auto"/>
        <w:jc w:val="both"/>
        <w:rPr>
          <w:rFonts w:ascii="Century Gothic" w:hAnsi="Century Gothic"/>
        </w:rPr>
      </w:pPr>
    </w:p>
    <w:p w14:paraId="47A788AC" w14:textId="77777777" w:rsidR="00E55EED" w:rsidRPr="00FE35E4" w:rsidRDefault="00E55EED">
      <w:pPr>
        <w:rPr>
          <w:rFonts w:ascii="Century Gothic" w:hAnsi="Century Gothic" w:cstheme="majorHAnsi"/>
          <w:b/>
        </w:rPr>
      </w:pPr>
      <w:bookmarkStart w:id="9" w:name="_Toc55740001"/>
      <w:r w:rsidRPr="00FE35E4">
        <w:rPr>
          <w:rFonts w:ascii="Century Gothic" w:hAnsi="Century Gothic"/>
        </w:rPr>
        <w:br w:type="page"/>
      </w:r>
    </w:p>
    <w:p w14:paraId="77BB2E2E" w14:textId="378014B7" w:rsidR="00E55EED" w:rsidRPr="00FE35E4" w:rsidRDefault="00E55EED" w:rsidP="00E55EED">
      <w:pPr>
        <w:pStyle w:val="Heading10"/>
        <w:rPr>
          <w:rFonts w:ascii="Century Gothic" w:hAnsi="Century Gothic"/>
          <w:sz w:val="22"/>
          <w:szCs w:val="22"/>
        </w:rPr>
      </w:pPr>
      <w:bookmarkStart w:id="10" w:name="_Toc59480543"/>
      <w:r w:rsidRPr="00FE35E4">
        <w:rPr>
          <w:rFonts w:ascii="Century Gothic" w:hAnsi="Century Gothic"/>
          <w:sz w:val="22"/>
          <w:szCs w:val="22"/>
        </w:rPr>
        <w:lastRenderedPageBreak/>
        <w:t>Devolved School Grant (DSG) and Pupil Premium (PP)</w:t>
      </w:r>
      <w:bookmarkEnd w:id="9"/>
      <w:bookmarkEnd w:id="10"/>
    </w:p>
    <w:p w14:paraId="6A1DA111" w14:textId="77777777" w:rsidR="00E55EED" w:rsidRPr="00FE35E4" w:rsidRDefault="00E55EED" w:rsidP="00E55EED">
      <w:pPr>
        <w:pStyle w:val="TSB-Level1Numbers"/>
        <w:rPr>
          <w:rFonts w:ascii="Century Gothic" w:hAnsi="Century Gothic"/>
          <w:szCs w:val="22"/>
          <w:u w:val="single"/>
        </w:rPr>
      </w:pPr>
      <w:r w:rsidRPr="00FE35E4">
        <w:rPr>
          <w:rFonts w:ascii="Century Gothic" w:hAnsi="Century Gothic"/>
          <w:szCs w:val="22"/>
        </w:rPr>
        <w:t>Through the PEP and ITP process the school uses money from the DSG and the Pupil Premium to meet pupils’ needs to ensure that they are making good progress.  How the money is used for each pupil is noted on the PEP and monitored by the Head Teacher.  The designated teacher is responsible for ensuring that the money spent meets pupils’ needs and impacts positively on progress.</w:t>
      </w:r>
      <w:r w:rsidRPr="00FE35E4">
        <w:rPr>
          <w:rFonts w:ascii="Century Gothic" w:hAnsi="Century Gothic"/>
          <w:szCs w:val="22"/>
          <w:u w:val="single"/>
        </w:rPr>
        <w:t xml:space="preserve">  </w:t>
      </w:r>
    </w:p>
    <w:p w14:paraId="0D704E03" w14:textId="77777777" w:rsidR="00E55EED" w:rsidRPr="00FE35E4" w:rsidRDefault="00E55EED" w:rsidP="00E55EED">
      <w:pPr>
        <w:pStyle w:val="Heading10"/>
        <w:rPr>
          <w:rFonts w:ascii="Century Gothic" w:hAnsi="Century Gothic"/>
          <w:sz w:val="22"/>
          <w:szCs w:val="22"/>
        </w:rPr>
      </w:pPr>
      <w:bookmarkStart w:id="11" w:name="_Toc55740002"/>
      <w:bookmarkStart w:id="12" w:name="_Toc59480544"/>
      <w:r w:rsidRPr="00FE35E4">
        <w:rPr>
          <w:rFonts w:ascii="Century Gothic" w:hAnsi="Century Gothic"/>
          <w:sz w:val="22"/>
          <w:szCs w:val="22"/>
        </w:rPr>
        <w:t>Responsibility of the Headteacher</w:t>
      </w:r>
      <w:bookmarkEnd w:id="11"/>
      <w:bookmarkEnd w:id="12"/>
    </w:p>
    <w:p w14:paraId="09930C66"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Identify a Designated Teacher for Looked After Children, whose role is set out below. It is essential that another appropriate person is identified quickly should the Designated Teacher leave the school or take sick leave.</w:t>
      </w:r>
    </w:p>
    <w:p w14:paraId="694F4AAB"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Ensure that procedures are in place to monitor the admission, progress, attendance, and any exclusions of Looked After Children and act where progress, conduct or attendance is below expectations.</w:t>
      </w:r>
    </w:p>
    <w:p w14:paraId="21F06301"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Report on the progress, attendance and conduct of Looked After Children. </w:t>
      </w:r>
    </w:p>
    <w:p w14:paraId="1E12F1E3"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Ensure that staff in school receive relevant training and are aware of their responsibilities under this policy and related guidance.</w:t>
      </w:r>
    </w:p>
    <w:p w14:paraId="57D640BE"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To monitor the use of PP and DSG monies.</w:t>
      </w:r>
    </w:p>
    <w:p w14:paraId="1C9F97AA" w14:textId="77777777" w:rsidR="00E55EED" w:rsidRPr="00FE35E4" w:rsidRDefault="00E55EED" w:rsidP="00E55EED">
      <w:pPr>
        <w:pStyle w:val="Heading10"/>
        <w:numPr>
          <w:ilvl w:val="0"/>
          <w:numId w:val="0"/>
        </w:numPr>
        <w:ind w:left="360" w:hanging="360"/>
        <w:rPr>
          <w:rFonts w:ascii="Century Gothic" w:hAnsi="Century Gothic"/>
          <w:sz w:val="22"/>
          <w:szCs w:val="22"/>
        </w:rPr>
      </w:pPr>
      <w:bookmarkStart w:id="13" w:name="_Toc55740003"/>
    </w:p>
    <w:p w14:paraId="035E7139" w14:textId="5CE7D640" w:rsidR="00E55EED" w:rsidRPr="00FE35E4" w:rsidRDefault="00E55EED" w:rsidP="00E55EED">
      <w:pPr>
        <w:pStyle w:val="Heading10"/>
        <w:rPr>
          <w:rFonts w:ascii="Century Gothic" w:hAnsi="Century Gothic"/>
          <w:sz w:val="22"/>
          <w:szCs w:val="22"/>
        </w:rPr>
      </w:pPr>
      <w:bookmarkStart w:id="14" w:name="_Toc59480545"/>
      <w:r w:rsidRPr="00FE35E4">
        <w:rPr>
          <w:rFonts w:ascii="Century Gothic" w:hAnsi="Century Gothic"/>
          <w:sz w:val="22"/>
          <w:szCs w:val="22"/>
        </w:rPr>
        <w:t xml:space="preserve">Responsibility of the </w:t>
      </w:r>
      <w:bookmarkEnd w:id="13"/>
      <w:bookmarkEnd w:id="14"/>
      <w:r w:rsidR="00FE35E4">
        <w:rPr>
          <w:rFonts w:ascii="Century Gothic" w:hAnsi="Century Gothic"/>
          <w:sz w:val="22"/>
          <w:szCs w:val="22"/>
        </w:rPr>
        <w:t>Management Committee</w:t>
      </w:r>
    </w:p>
    <w:p w14:paraId="477071CA" w14:textId="50804D40"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Identify a nominated </w:t>
      </w:r>
      <w:r w:rsidR="00FE35E4">
        <w:rPr>
          <w:rFonts w:ascii="Century Gothic" w:hAnsi="Century Gothic"/>
          <w:szCs w:val="22"/>
        </w:rPr>
        <w:t>member of the Management Committee</w:t>
      </w:r>
      <w:r w:rsidRPr="00FE35E4">
        <w:rPr>
          <w:rFonts w:ascii="Century Gothic" w:hAnsi="Century Gothic"/>
          <w:szCs w:val="22"/>
        </w:rPr>
        <w:t xml:space="preserve"> for Looked After Children.</w:t>
      </w:r>
    </w:p>
    <w:p w14:paraId="3FCA215C"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Ensure that all The Management Committee are fully aware of the legal requirements and guidance on the education of Looked After Children.</w:t>
      </w:r>
    </w:p>
    <w:p w14:paraId="486E8B22"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Ensure the school has an overview of the needs and progress of Looked After Children.</w:t>
      </w:r>
    </w:p>
    <w:p w14:paraId="53DC607B"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Allocate resources to meet the needs of Looked After Children.</w:t>
      </w:r>
    </w:p>
    <w:p w14:paraId="486E3350"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Ensure the school’s other policies and procedures support their needs.</w:t>
      </w:r>
    </w:p>
    <w:p w14:paraId="46B35BBB" w14:textId="77777777" w:rsidR="00E55EED" w:rsidRPr="00FE35E4" w:rsidRDefault="00E55EED" w:rsidP="00E55EED">
      <w:pPr>
        <w:spacing w:line="360" w:lineRule="auto"/>
        <w:jc w:val="both"/>
        <w:rPr>
          <w:rFonts w:ascii="Century Gothic" w:hAnsi="Century Gothic"/>
          <w:u w:val="single"/>
        </w:rPr>
      </w:pPr>
    </w:p>
    <w:p w14:paraId="3CD4DB3C" w14:textId="77777777" w:rsidR="00E55EED" w:rsidRPr="00FE35E4" w:rsidRDefault="00E55EED">
      <w:pPr>
        <w:rPr>
          <w:rFonts w:ascii="Century Gothic" w:hAnsi="Century Gothic" w:cstheme="majorHAnsi"/>
          <w:b/>
        </w:rPr>
      </w:pPr>
      <w:bookmarkStart w:id="15" w:name="_Toc55740004"/>
      <w:r w:rsidRPr="00FE35E4">
        <w:rPr>
          <w:rFonts w:ascii="Century Gothic" w:hAnsi="Century Gothic"/>
        </w:rPr>
        <w:br w:type="page"/>
      </w:r>
    </w:p>
    <w:p w14:paraId="69D2DC57" w14:textId="370458F1" w:rsidR="00E55EED" w:rsidRPr="00FE35E4" w:rsidRDefault="00E55EED" w:rsidP="00E55EED">
      <w:pPr>
        <w:pStyle w:val="Heading10"/>
        <w:rPr>
          <w:rFonts w:ascii="Century Gothic" w:hAnsi="Century Gothic"/>
          <w:sz w:val="22"/>
          <w:szCs w:val="22"/>
        </w:rPr>
      </w:pPr>
      <w:bookmarkStart w:id="16" w:name="_Toc59480546"/>
      <w:r w:rsidRPr="00FE35E4">
        <w:rPr>
          <w:rFonts w:ascii="Century Gothic" w:hAnsi="Century Gothic"/>
          <w:sz w:val="22"/>
          <w:szCs w:val="22"/>
        </w:rPr>
        <w:lastRenderedPageBreak/>
        <w:t>Procedures</w:t>
      </w:r>
      <w:bookmarkEnd w:id="15"/>
      <w:bookmarkEnd w:id="16"/>
    </w:p>
    <w:p w14:paraId="34F342A0" w14:textId="34CB4D3D" w:rsidR="00E55EED" w:rsidRPr="00FE35E4" w:rsidRDefault="00E55EED" w:rsidP="00E55EED">
      <w:pPr>
        <w:pStyle w:val="TSB-Level1Numbers"/>
        <w:rPr>
          <w:rFonts w:ascii="Century Gothic" w:hAnsi="Century Gothic"/>
          <w:szCs w:val="22"/>
        </w:rPr>
      </w:pPr>
      <w:r w:rsidRPr="00FE35E4">
        <w:rPr>
          <w:rFonts w:ascii="Century Gothic" w:hAnsi="Century Gothic"/>
          <w:b/>
          <w:bCs/>
          <w:szCs w:val="22"/>
        </w:rPr>
        <w:t xml:space="preserve">The </w:t>
      </w:r>
      <w:r w:rsidR="00FE35E4">
        <w:rPr>
          <w:rFonts w:ascii="Century Gothic" w:hAnsi="Century Gothic"/>
          <w:b/>
          <w:bCs/>
          <w:szCs w:val="22"/>
        </w:rPr>
        <w:t>Management Committee</w:t>
      </w:r>
      <w:r w:rsidRPr="00FE35E4">
        <w:rPr>
          <w:rFonts w:ascii="Century Gothic" w:hAnsi="Century Gothic"/>
          <w:b/>
          <w:bCs/>
          <w:szCs w:val="22"/>
        </w:rPr>
        <w:t xml:space="preserve"> will:</w:t>
      </w:r>
    </w:p>
    <w:p w14:paraId="1BB38397" w14:textId="1EAB83FD" w:rsidR="00E55EED" w:rsidRPr="00FE35E4" w:rsidRDefault="00E55EED" w:rsidP="00E55EED">
      <w:pPr>
        <w:pStyle w:val="TSB-PolicyBullets"/>
        <w:rPr>
          <w:rFonts w:ascii="Century Gothic" w:hAnsi="Century Gothic"/>
        </w:rPr>
      </w:pPr>
      <w:r w:rsidRPr="00FE35E4">
        <w:rPr>
          <w:rFonts w:ascii="Century Gothic" w:hAnsi="Century Gothic"/>
        </w:rPr>
        <w:t xml:space="preserve">Monitor the academic progress of Local After Children, through an annual report </w:t>
      </w:r>
    </w:p>
    <w:p w14:paraId="50CBF393" w14:textId="77777777" w:rsidR="00E55EED" w:rsidRPr="00FE35E4" w:rsidRDefault="00E55EED" w:rsidP="00E55EED">
      <w:pPr>
        <w:pStyle w:val="TSB-PolicyBullets"/>
        <w:rPr>
          <w:rFonts w:ascii="Century Gothic" w:hAnsi="Century Gothic"/>
        </w:rPr>
      </w:pPr>
      <w:r w:rsidRPr="00FE35E4">
        <w:rPr>
          <w:rFonts w:ascii="Century Gothic" w:hAnsi="Century Gothic"/>
        </w:rPr>
        <w:t>Ensure that Looked After Children are given top priority when applying for places in accordance with the school’s oversubscription criteria.</w:t>
      </w:r>
    </w:p>
    <w:p w14:paraId="3B4C1F53" w14:textId="77777777" w:rsidR="00E55EED" w:rsidRPr="00FE35E4" w:rsidRDefault="00E55EED" w:rsidP="00E55EED">
      <w:pPr>
        <w:pStyle w:val="TSB-PolicyBullets"/>
        <w:rPr>
          <w:rFonts w:ascii="Century Gothic" w:hAnsi="Century Gothic"/>
        </w:rPr>
      </w:pPr>
      <w:r w:rsidRPr="00FE35E4">
        <w:rPr>
          <w:rFonts w:ascii="Century Gothic" w:hAnsi="Century Gothic"/>
        </w:rPr>
        <w:t>Work to prevent exclusions and reduce time out of school. By ensuring the school implements policies and procedures to ensure Looked After Children achieve and enjoy their time at the school. Recognising the extra problems caused by excluding them, except as a last resort.</w:t>
      </w:r>
    </w:p>
    <w:p w14:paraId="725A9395" w14:textId="77777777" w:rsidR="00E55EED" w:rsidRPr="00FE35E4" w:rsidRDefault="00E55EED" w:rsidP="00E55EED">
      <w:pPr>
        <w:pStyle w:val="TSB-PolicyBullets"/>
        <w:rPr>
          <w:rFonts w:ascii="Century Gothic" w:hAnsi="Century Gothic"/>
        </w:rPr>
      </w:pPr>
      <w:r w:rsidRPr="00FE35E4">
        <w:rPr>
          <w:rFonts w:ascii="Century Gothic" w:hAnsi="Century Gothic"/>
        </w:rPr>
        <w:t>Ensure that the school has a Designated Teacher, and that the Designated Teacher is enabled to carry out his or her responsibilities as below.</w:t>
      </w:r>
    </w:p>
    <w:p w14:paraId="5AC202C2" w14:textId="77777777" w:rsidR="00E55EED" w:rsidRPr="00FE35E4" w:rsidRDefault="00E55EED" w:rsidP="00E55EED">
      <w:pPr>
        <w:pStyle w:val="TSB-PolicyBullets"/>
        <w:rPr>
          <w:rFonts w:ascii="Century Gothic" w:hAnsi="Century Gothic"/>
          <w:i/>
        </w:rPr>
      </w:pPr>
      <w:r w:rsidRPr="00FE35E4">
        <w:rPr>
          <w:rFonts w:ascii="Century Gothic" w:hAnsi="Century Gothic"/>
        </w:rPr>
        <w:t>Support the Headteacher, the Designated Teacher and other staff in ensuring that the needs of Looked After Children are recognised and met.</w:t>
      </w:r>
    </w:p>
    <w:p w14:paraId="08BB2CD6" w14:textId="4A7A8EB8" w:rsidR="00E55EED" w:rsidRPr="00FE35E4" w:rsidRDefault="00E55EED" w:rsidP="00E55EED">
      <w:pPr>
        <w:pStyle w:val="TSB-Level1Numbers"/>
        <w:rPr>
          <w:rFonts w:ascii="Century Gothic" w:hAnsi="Century Gothic"/>
          <w:i/>
          <w:szCs w:val="22"/>
        </w:rPr>
      </w:pPr>
      <w:r w:rsidRPr="00FE35E4">
        <w:rPr>
          <w:rFonts w:ascii="Century Gothic" w:hAnsi="Century Gothic"/>
          <w:szCs w:val="22"/>
        </w:rPr>
        <w:t>Receive a report once a year, setting out:</w:t>
      </w:r>
    </w:p>
    <w:p w14:paraId="0FB3BE26" w14:textId="77777777" w:rsidR="00E55EED" w:rsidRPr="00FE35E4" w:rsidRDefault="00E55EED" w:rsidP="00E55EED">
      <w:pPr>
        <w:pStyle w:val="TSB-PolicyBullets"/>
        <w:rPr>
          <w:rFonts w:ascii="Century Gothic" w:hAnsi="Century Gothic"/>
        </w:rPr>
      </w:pPr>
      <w:r w:rsidRPr="00FE35E4">
        <w:rPr>
          <w:rFonts w:ascii="Century Gothic" w:hAnsi="Century Gothic"/>
        </w:rPr>
        <w:t>The number of looked-after pupils on the school’s roll (if any).</w:t>
      </w:r>
    </w:p>
    <w:p w14:paraId="7D927851" w14:textId="77777777" w:rsidR="00E55EED" w:rsidRPr="00FE35E4" w:rsidRDefault="00E55EED" w:rsidP="00E55EED">
      <w:pPr>
        <w:pStyle w:val="TSB-PolicyBullets"/>
        <w:rPr>
          <w:rFonts w:ascii="Century Gothic" w:hAnsi="Century Gothic"/>
        </w:rPr>
      </w:pPr>
      <w:r w:rsidRPr="00FE35E4">
        <w:rPr>
          <w:rFonts w:ascii="Century Gothic" w:hAnsi="Century Gothic"/>
        </w:rPr>
        <w:t>Their attendance, as a discreet group, compared to other pupils.</w:t>
      </w:r>
    </w:p>
    <w:p w14:paraId="771EA453" w14:textId="77777777" w:rsidR="00E55EED" w:rsidRPr="00FE35E4" w:rsidRDefault="00E55EED" w:rsidP="00E55EED">
      <w:pPr>
        <w:pStyle w:val="TSB-PolicyBullets"/>
        <w:rPr>
          <w:rFonts w:ascii="Century Gothic" w:hAnsi="Century Gothic"/>
        </w:rPr>
      </w:pPr>
      <w:r w:rsidRPr="00FE35E4">
        <w:rPr>
          <w:rFonts w:ascii="Century Gothic" w:hAnsi="Century Gothic"/>
        </w:rPr>
        <w:t>Their achievements and accreditation, as a discreet group, compared to other pupils.</w:t>
      </w:r>
    </w:p>
    <w:p w14:paraId="6D92E961" w14:textId="77777777" w:rsidR="00E55EED" w:rsidRPr="00FE35E4" w:rsidRDefault="00E55EED" w:rsidP="00E55EED">
      <w:pPr>
        <w:pStyle w:val="TSB-PolicyBullets"/>
        <w:rPr>
          <w:rFonts w:ascii="Century Gothic" w:hAnsi="Century Gothic"/>
        </w:rPr>
      </w:pPr>
      <w:r w:rsidRPr="00FE35E4">
        <w:rPr>
          <w:rFonts w:ascii="Century Gothic" w:hAnsi="Century Gothic"/>
        </w:rPr>
        <w:t>The number of fixed term and permanent exclusions (if any).</w:t>
      </w:r>
    </w:p>
    <w:p w14:paraId="3810175D" w14:textId="77777777" w:rsidR="00E55EED" w:rsidRPr="00FE35E4" w:rsidRDefault="00E55EED" w:rsidP="00E55EED">
      <w:pPr>
        <w:pStyle w:val="TSB-PolicyBullets"/>
        <w:rPr>
          <w:rFonts w:ascii="Century Gothic" w:hAnsi="Century Gothic"/>
          <w:i/>
        </w:rPr>
      </w:pPr>
      <w:r w:rsidRPr="00FE35E4">
        <w:rPr>
          <w:rFonts w:ascii="Century Gothic" w:hAnsi="Century Gothic"/>
        </w:rPr>
        <w:t xml:space="preserve">The destinations of pupils who leave the school. </w:t>
      </w:r>
    </w:p>
    <w:p w14:paraId="5C5D1EA1" w14:textId="77777777" w:rsidR="00E55EED" w:rsidRPr="00FE35E4" w:rsidRDefault="00E55EED" w:rsidP="00E55EED">
      <w:pPr>
        <w:pStyle w:val="TSB-PolicyBullets"/>
        <w:rPr>
          <w:rFonts w:ascii="Century Gothic" w:hAnsi="Century Gothic"/>
          <w:i/>
        </w:rPr>
      </w:pPr>
      <w:r w:rsidRPr="00FE35E4">
        <w:rPr>
          <w:rFonts w:ascii="Century Gothic" w:hAnsi="Century Gothic"/>
        </w:rPr>
        <w:t>The information for this report should be collected and reported in ways that preserve the anonymity and respect the confidentiality of the pupils concerned.</w:t>
      </w:r>
    </w:p>
    <w:p w14:paraId="7B6CEA24" w14:textId="77777777" w:rsidR="00E55EED" w:rsidRPr="00FE35E4" w:rsidRDefault="00E55EED" w:rsidP="00E55EED">
      <w:pPr>
        <w:spacing w:line="360" w:lineRule="auto"/>
        <w:jc w:val="both"/>
        <w:rPr>
          <w:rFonts w:ascii="Century Gothic" w:hAnsi="Century Gothic"/>
          <w:i/>
        </w:rPr>
      </w:pPr>
    </w:p>
    <w:p w14:paraId="5E6B969F" w14:textId="77777777" w:rsidR="00E55EED" w:rsidRPr="00FE35E4" w:rsidRDefault="00E55EED">
      <w:pPr>
        <w:rPr>
          <w:rFonts w:ascii="Century Gothic" w:hAnsi="Century Gothic" w:cstheme="majorHAnsi"/>
          <w:b/>
        </w:rPr>
      </w:pPr>
      <w:bookmarkStart w:id="17" w:name="_Toc55740005"/>
      <w:r w:rsidRPr="00FE35E4">
        <w:rPr>
          <w:rFonts w:ascii="Century Gothic" w:hAnsi="Century Gothic"/>
        </w:rPr>
        <w:br w:type="page"/>
      </w:r>
    </w:p>
    <w:p w14:paraId="1C5F5740" w14:textId="269933F9" w:rsidR="00E55EED" w:rsidRPr="00FE35E4" w:rsidRDefault="00E55EED" w:rsidP="00E55EED">
      <w:pPr>
        <w:pStyle w:val="Heading10"/>
        <w:rPr>
          <w:rFonts w:ascii="Century Gothic" w:hAnsi="Century Gothic"/>
          <w:sz w:val="22"/>
          <w:szCs w:val="22"/>
        </w:rPr>
      </w:pPr>
      <w:bookmarkStart w:id="18" w:name="_Toc59480547"/>
      <w:r w:rsidRPr="00FE35E4">
        <w:rPr>
          <w:rFonts w:ascii="Century Gothic" w:hAnsi="Century Gothic"/>
          <w:sz w:val="22"/>
          <w:szCs w:val="22"/>
        </w:rPr>
        <w:lastRenderedPageBreak/>
        <w:t>The role of the Designated Teacher</w:t>
      </w:r>
      <w:bookmarkEnd w:id="17"/>
      <w:bookmarkEnd w:id="18"/>
    </w:p>
    <w:p w14:paraId="53DB27AC"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Government Guidance says that the Designated Teacher should be “someone with sufficient authority to make things happen…[who] should be an advocate for Looked After Children, assessing services and support, and ensuring that the school shares and supports high expectations for them.”</w:t>
      </w:r>
    </w:p>
    <w:p w14:paraId="7CB5DDBE" w14:textId="77777777"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The Management Committee should be aware that all schools are already required to have a designated teacher for LAC.  It is strongly recommended that this person should be a member of the Senior Management Team.  Training for Designated Teachers has been and will continue to be available from County training providers. </w:t>
      </w:r>
    </w:p>
    <w:p w14:paraId="62844034" w14:textId="426A2262" w:rsidR="00E55EED" w:rsidRPr="00FE35E4" w:rsidRDefault="00E55EED" w:rsidP="00E55EED">
      <w:pPr>
        <w:pStyle w:val="TSB-Level1Numbers"/>
        <w:rPr>
          <w:rFonts w:ascii="Century Gothic" w:hAnsi="Century Gothic"/>
          <w:szCs w:val="22"/>
        </w:rPr>
      </w:pPr>
      <w:r w:rsidRPr="00FE35E4">
        <w:rPr>
          <w:rFonts w:ascii="Century Gothic" w:hAnsi="Century Gothic"/>
          <w:szCs w:val="22"/>
        </w:rPr>
        <w:t xml:space="preserve">The Designated teacher will: </w:t>
      </w:r>
    </w:p>
    <w:p w14:paraId="069FF0CC"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Maintain an </w:t>
      </w:r>
      <w:proofErr w:type="gramStart"/>
      <w:r w:rsidRPr="00FE35E4">
        <w:rPr>
          <w:rFonts w:ascii="Century Gothic" w:hAnsi="Century Gothic"/>
          <w:szCs w:val="22"/>
        </w:rPr>
        <w:t>up to date</w:t>
      </w:r>
      <w:proofErr w:type="gramEnd"/>
      <w:r w:rsidRPr="00FE35E4">
        <w:rPr>
          <w:rFonts w:ascii="Century Gothic" w:hAnsi="Century Gothic"/>
          <w:szCs w:val="22"/>
        </w:rPr>
        <w:t xml:space="preserve"> record of all Looked After Children who are on the school roll.  This will include:  </w:t>
      </w:r>
    </w:p>
    <w:p w14:paraId="40E576C9"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Status i.e. care order or accommodated. </w:t>
      </w:r>
    </w:p>
    <w:p w14:paraId="3E0ACB18"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Type of Placement i.e. Foster, respite, residential. </w:t>
      </w:r>
    </w:p>
    <w:p w14:paraId="3F1E3BE6"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Name of Social Worker, area office, telephone number. </w:t>
      </w:r>
    </w:p>
    <w:p w14:paraId="05ECBAC7"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Daily contact and numbers e.g. name of parent or carer or key worker in children’s home. </w:t>
      </w:r>
    </w:p>
    <w:p w14:paraId="65C61E10"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SEN Code of Practice  </w:t>
      </w:r>
    </w:p>
    <w:p w14:paraId="7C7C275F"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Child Protection information when appropriate. </w:t>
      </w:r>
    </w:p>
    <w:p w14:paraId="41FF665E"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Baseline information and all test results. </w:t>
      </w:r>
    </w:p>
    <w:p w14:paraId="7E06EB8D"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Attendance figures </w:t>
      </w:r>
    </w:p>
    <w:p w14:paraId="6A878465" w14:textId="77777777" w:rsidR="00E55EED" w:rsidRPr="00FE35E4" w:rsidRDefault="00E55EED" w:rsidP="00E55EED">
      <w:pPr>
        <w:pStyle w:val="TSB-PolicyBullets"/>
        <w:rPr>
          <w:rFonts w:ascii="Century Gothic" w:hAnsi="Century Gothic"/>
        </w:rPr>
      </w:pPr>
      <w:r w:rsidRPr="00FE35E4">
        <w:rPr>
          <w:rFonts w:ascii="Century Gothic" w:hAnsi="Century Gothic"/>
        </w:rPr>
        <w:t xml:space="preserve">Exclusions </w:t>
      </w:r>
    </w:p>
    <w:p w14:paraId="6BEF006A"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there is a Personal Education Plan for each child/young person to include appropriate targets and above information.  This must be compatible with the child’s/young person’s Care Plan and where applicable include any other school plan, e.g. Statement of Special Education Need, and associated plans, Transition Plan, Pastoral Support Programme. </w:t>
      </w:r>
    </w:p>
    <w:p w14:paraId="4AEFC7A9"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someone attends Children’s Services Reviews on each child/young person and/or always prepares a written report which promotes the continuity and stability of their education. </w:t>
      </w:r>
    </w:p>
    <w:p w14:paraId="6BCB80A0"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Liaise with the Virtual School for Looked After Children on a regular basis regarding the performance, attendance, and attainment of Looked After Children. </w:t>
      </w:r>
    </w:p>
    <w:p w14:paraId="791258FB"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lastRenderedPageBreak/>
        <w:t xml:space="preserve">Ensure that if/when the child transfers school all relevant information is forwarded to the receiving school as a matter of priority. </w:t>
      </w:r>
    </w:p>
    <w:p w14:paraId="4FEC93E3"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systems are in place to identify and prioritise when Looked After Children are underachieving and have early interventions to improve this in line with existing school policy. </w:t>
      </w:r>
    </w:p>
    <w:p w14:paraId="41F24B4C"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systems are in place to keep staff up to date and informed about Looked After Children where and when appropriate. </w:t>
      </w:r>
    </w:p>
    <w:p w14:paraId="073F88AA"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Looked After Children, along with all children are listened to and have equal opportunity to pastoral support in school.  </w:t>
      </w:r>
    </w:p>
    <w:p w14:paraId="2B6AA45F" w14:textId="77777777"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Ensure that they keep the school up to date with current legislation and its implication for the school in respect of Looked After Children. </w:t>
      </w:r>
    </w:p>
    <w:p w14:paraId="5E844EBB" w14:textId="00BFDFFD" w:rsidR="00E55EED" w:rsidRPr="00FE35E4" w:rsidRDefault="00E55EED" w:rsidP="00E55EED">
      <w:pPr>
        <w:pStyle w:val="TSB-Level2Numbers"/>
        <w:rPr>
          <w:rFonts w:ascii="Century Gothic" w:hAnsi="Century Gothic"/>
          <w:szCs w:val="22"/>
        </w:rPr>
      </w:pPr>
      <w:r w:rsidRPr="00FE35E4">
        <w:rPr>
          <w:rFonts w:ascii="Century Gothic" w:hAnsi="Century Gothic"/>
          <w:szCs w:val="22"/>
        </w:rPr>
        <w:t xml:space="preserve">Report to the </w:t>
      </w:r>
      <w:r w:rsidR="00FE35E4">
        <w:rPr>
          <w:rFonts w:ascii="Century Gothic" w:hAnsi="Century Gothic"/>
          <w:szCs w:val="22"/>
        </w:rPr>
        <w:t>Management Committee</w:t>
      </w:r>
      <w:r w:rsidRPr="00FE35E4">
        <w:rPr>
          <w:rFonts w:ascii="Century Gothic" w:hAnsi="Century Gothic"/>
          <w:szCs w:val="22"/>
        </w:rPr>
        <w:t xml:space="preserve"> annually on the performance of the looked after children who are on the </w:t>
      </w:r>
      <w:proofErr w:type="spellStart"/>
      <w:r w:rsidRPr="00FE35E4">
        <w:rPr>
          <w:rFonts w:ascii="Century Gothic" w:hAnsi="Century Gothic"/>
          <w:szCs w:val="22"/>
        </w:rPr>
        <w:t>roll</w:t>
      </w:r>
      <w:proofErr w:type="spellEnd"/>
      <w:r w:rsidRPr="00FE35E4">
        <w:rPr>
          <w:rFonts w:ascii="Century Gothic" w:hAnsi="Century Gothic"/>
          <w:szCs w:val="22"/>
        </w:rPr>
        <w:t xml:space="preserve"> of the school. </w:t>
      </w:r>
    </w:p>
    <w:p w14:paraId="269C5210" w14:textId="77777777" w:rsidR="00E55EED" w:rsidRPr="00FE35E4" w:rsidRDefault="00E55EED" w:rsidP="00E55EED">
      <w:pPr>
        <w:pStyle w:val="TSB-Level2Numbers"/>
        <w:numPr>
          <w:ilvl w:val="0"/>
          <w:numId w:val="0"/>
        </w:numPr>
        <w:rPr>
          <w:rFonts w:ascii="Century Gothic" w:hAnsi="Century Gothic"/>
          <w:szCs w:val="22"/>
        </w:rPr>
      </w:pPr>
    </w:p>
    <w:p w14:paraId="2018F8A8" w14:textId="3B534EF3" w:rsidR="00E55EED" w:rsidRPr="00FE35E4" w:rsidRDefault="00E55EED" w:rsidP="00E55EED">
      <w:pPr>
        <w:pStyle w:val="Heading10"/>
        <w:spacing w:line="360" w:lineRule="auto"/>
        <w:jc w:val="both"/>
        <w:rPr>
          <w:rFonts w:ascii="Century Gothic" w:hAnsi="Century Gothic"/>
          <w:sz w:val="22"/>
          <w:szCs w:val="22"/>
        </w:rPr>
      </w:pPr>
      <w:bookmarkStart w:id="19" w:name="_Toc55740006"/>
      <w:bookmarkStart w:id="20" w:name="_Toc59480548"/>
      <w:r w:rsidRPr="00FE35E4">
        <w:rPr>
          <w:rFonts w:ascii="Century Gothic" w:hAnsi="Century Gothic"/>
          <w:sz w:val="22"/>
          <w:szCs w:val="22"/>
        </w:rPr>
        <w:t>The responsibilities of all Staff</w:t>
      </w:r>
      <w:bookmarkEnd w:id="19"/>
      <w:bookmarkEnd w:id="20"/>
    </w:p>
    <w:p w14:paraId="421A61CB" w14:textId="06088B6F" w:rsidR="00E55EED" w:rsidRPr="00FE35E4" w:rsidRDefault="00E55EED" w:rsidP="00E55EED">
      <w:pPr>
        <w:pStyle w:val="TSB-Level1Numbers"/>
        <w:rPr>
          <w:rFonts w:ascii="Century Gothic" w:hAnsi="Century Gothic"/>
          <w:szCs w:val="22"/>
        </w:rPr>
      </w:pPr>
      <w:r w:rsidRPr="00FE35E4">
        <w:rPr>
          <w:rFonts w:ascii="Century Gothic" w:hAnsi="Century Gothic"/>
          <w:szCs w:val="22"/>
        </w:rPr>
        <w:t>All our staff will:</w:t>
      </w:r>
    </w:p>
    <w:p w14:paraId="09269279" w14:textId="77777777" w:rsidR="00E55EED" w:rsidRPr="00FE35E4" w:rsidRDefault="00E55EED" w:rsidP="00E55EED">
      <w:pPr>
        <w:pStyle w:val="TSB-PolicyBullets"/>
        <w:rPr>
          <w:rFonts w:ascii="Century Gothic" w:hAnsi="Century Gothic"/>
        </w:rPr>
      </w:pPr>
      <w:r w:rsidRPr="00FE35E4">
        <w:rPr>
          <w:rFonts w:ascii="Century Gothic" w:hAnsi="Century Gothic"/>
        </w:rPr>
        <w:t>Have high aspirations for the educational and personal achievement of Looked After Children, as for all pupils.</w:t>
      </w:r>
    </w:p>
    <w:p w14:paraId="27CDEAC0" w14:textId="77777777" w:rsidR="00E55EED" w:rsidRPr="00FE35E4" w:rsidRDefault="00E55EED" w:rsidP="00E55EED">
      <w:pPr>
        <w:pStyle w:val="TSB-PolicyBullets"/>
        <w:rPr>
          <w:rFonts w:ascii="Century Gothic" w:hAnsi="Century Gothic"/>
        </w:rPr>
      </w:pPr>
      <w:r w:rsidRPr="00FE35E4">
        <w:rPr>
          <w:rFonts w:ascii="Century Gothic" w:hAnsi="Century Gothic"/>
        </w:rPr>
        <w:t>Maintain Looked After Children’s confidentiality and ensure they are supported sensitively.</w:t>
      </w:r>
    </w:p>
    <w:p w14:paraId="21B38378" w14:textId="77777777" w:rsidR="00E55EED" w:rsidRPr="00FE35E4" w:rsidRDefault="00E55EED" w:rsidP="00E55EED">
      <w:pPr>
        <w:pStyle w:val="TSB-PolicyBullets"/>
        <w:rPr>
          <w:rFonts w:ascii="Century Gothic" w:hAnsi="Century Gothic"/>
        </w:rPr>
      </w:pPr>
      <w:r w:rsidRPr="00FE35E4">
        <w:rPr>
          <w:rFonts w:ascii="Century Gothic" w:hAnsi="Century Gothic"/>
        </w:rPr>
        <w:t>Respond positively to a pupil’s request to be the named member of staff whom they can talk to when they feel it is necessary.</w:t>
      </w:r>
    </w:p>
    <w:p w14:paraId="7EC76383" w14:textId="77777777" w:rsidR="00E55EED" w:rsidRPr="00FE35E4" w:rsidRDefault="00E55EED" w:rsidP="00E55EED">
      <w:pPr>
        <w:pStyle w:val="TSB-PolicyBullets"/>
        <w:rPr>
          <w:rFonts w:ascii="Century Gothic" w:hAnsi="Century Gothic"/>
        </w:rPr>
      </w:pPr>
      <w:r w:rsidRPr="00FE35E4">
        <w:rPr>
          <w:rFonts w:ascii="Century Gothic" w:hAnsi="Century Gothic"/>
        </w:rPr>
        <w:t>Respond promptly to the Designated Teacher’s requests for information.</w:t>
      </w:r>
    </w:p>
    <w:p w14:paraId="42419F63" w14:textId="77777777" w:rsidR="00E55EED" w:rsidRPr="00FE35E4" w:rsidRDefault="00E55EED" w:rsidP="00E55EED">
      <w:pPr>
        <w:pStyle w:val="TSB-PolicyBullets"/>
        <w:rPr>
          <w:rFonts w:ascii="Century Gothic" w:hAnsi="Century Gothic"/>
        </w:rPr>
      </w:pPr>
      <w:r w:rsidRPr="00FE35E4">
        <w:rPr>
          <w:rFonts w:ascii="Century Gothic" w:hAnsi="Century Gothic"/>
        </w:rPr>
        <w:t>Work to enable Looked After Children to achieve stability and success within school.</w:t>
      </w:r>
    </w:p>
    <w:p w14:paraId="6A8C6A1C" w14:textId="77777777" w:rsidR="00E55EED" w:rsidRPr="00FE35E4" w:rsidRDefault="00E55EED" w:rsidP="00E55EED">
      <w:pPr>
        <w:pStyle w:val="TSB-PolicyBullets"/>
        <w:rPr>
          <w:rFonts w:ascii="Century Gothic" w:hAnsi="Century Gothic"/>
        </w:rPr>
      </w:pPr>
      <w:r w:rsidRPr="00FE35E4">
        <w:rPr>
          <w:rFonts w:ascii="Century Gothic" w:hAnsi="Century Gothic"/>
        </w:rPr>
        <w:t>Promote the self-esteem of all Looked After Children.</w:t>
      </w:r>
    </w:p>
    <w:p w14:paraId="27CFA983" w14:textId="77777777" w:rsidR="00E55EED" w:rsidRPr="00FE35E4" w:rsidRDefault="00E55EED" w:rsidP="00E55EED">
      <w:pPr>
        <w:pStyle w:val="TSB-PolicyBullets"/>
        <w:rPr>
          <w:rFonts w:ascii="Century Gothic" w:hAnsi="Century Gothic"/>
        </w:rPr>
      </w:pPr>
      <w:r w:rsidRPr="00FE35E4">
        <w:rPr>
          <w:rFonts w:ascii="Century Gothic" w:hAnsi="Century Gothic"/>
        </w:rPr>
        <w:t>Understand the key issues that affect the learning of Looked After Children.</w:t>
      </w:r>
    </w:p>
    <w:p w14:paraId="6E87CE51" w14:textId="7A65CDB7" w:rsidR="0016046D" w:rsidRPr="00FE35E4" w:rsidRDefault="00E55EED" w:rsidP="00E22DF3">
      <w:pPr>
        <w:pStyle w:val="TSB-PolicyBullets"/>
        <w:spacing w:before="240" w:line="360" w:lineRule="auto"/>
        <w:rPr>
          <w:rFonts w:ascii="Century Gothic" w:hAnsi="Century Gothic" w:cstheme="minorHAnsi"/>
        </w:rPr>
      </w:pPr>
      <w:r w:rsidRPr="00FE35E4">
        <w:rPr>
          <w:rFonts w:ascii="Century Gothic" w:hAnsi="Century Gothic"/>
        </w:rPr>
        <w:t xml:space="preserve">Be aware that 60% of Looked After Children say they are bullied so work to prevent bullying in line with the </w:t>
      </w:r>
      <w:proofErr w:type="gramStart"/>
      <w:r w:rsidRPr="00FE35E4">
        <w:rPr>
          <w:rFonts w:ascii="Century Gothic" w:hAnsi="Century Gothic"/>
        </w:rPr>
        <w:t>School’s</w:t>
      </w:r>
      <w:proofErr w:type="gramEnd"/>
      <w:r w:rsidRPr="00FE35E4">
        <w:rPr>
          <w:rFonts w:ascii="Century Gothic" w:hAnsi="Century Gothic"/>
        </w:rPr>
        <w:t xml:space="preserve"> policy.</w:t>
      </w:r>
    </w:p>
    <w:sectPr w:rsidR="0016046D" w:rsidRPr="00FE35E4" w:rsidSect="001E7BAB">
      <w:headerReference w:type="default" r:id="rId12"/>
      <w:headerReference w:type="first" r:id="rId13"/>
      <w:type w:val="continuous"/>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F23280" w14:textId="77777777" w:rsidR="00F616BD" w:rsidRDefault="00F616BD" w:rsidP="00AD4155">
      <w:r>
        <w:separator/>
      </w:r>
    </w:p>
  </w:endnote>
  <w:endnote w:type="continuationSeparator" w:id="0">
    <w:p w14:paraId="1B42224E" w14:textId="77777777" w:rsidR="00F616BD" w:rsidRDefault="00F616B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A297A60-B079-4B55-9CC2-57EF8861C347}"/>
  </w:font>
  <w:font w:name="Arial 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3F6F3DD8-9603-40BC-899F-C44B044C952B}"/>
    <w:embedBold r:id="rId3" w:fontKey="{4028C43F-DEA4-45EE-9B05-085796CA3847}"/>
  </w:font>
  <w:font w:name="Century Gothic">
    <w:panose1 w:val="020B0502020202020204"/>
    <w:charset w:val="00"/>
    <w:family w:val="swiss"/>
    <w:pitch w:val="variable"/>
    <w:sig w:usb0="00000287" w:usb1="00000000" w:usb2="00000000" w:usb3="00000000" w:csb0="0000009F" w:csb1="00000000"/>
    <w:embedRegular r:id="rId4" w:fontKey="{0AA3BA44-E9DC-41DC-BE04-A56ABED2CF5A}"/>
    <w:embedBold r:id="rId5" w:fontKey="{60549758-7089-4E91-9DFB-43D368015192}"/>
    <w:embedItalic r:id="rId6" w:fontKey="{0ABEB2A7-EEB9-497C-92A1-45D9FB3D9432}"/>
    <w:embedBoldItalic r:id="rId7" w:fontKey="{4FB0F2F1-EED1-4AF5-A840-FAB6C12CEF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2EAF57" w14:textId="77777777" w:rsidR="00F616BD" w:rsidRDefault="00F616BD" w:rsidP="00AD4155">
      <w:r>
        <w:separator/>
      </w:r>
    </w:p>
  </w:footnote>
  <w:footnote w:type="continuationSeparator" w:id="0">
    <w:p w14:paraId="730133E6" w14:textId="77777777" w:rsidR="00F616BD" w:rsidRDefault="00F616BD"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F3549D" w:rsidRDefault="00F354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F3549D" w:rsidRDefault="00F354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455F5"/>
    <w:multiLevelType w:val="singleLevel"/>
    <w:tmpl w:val="B8D416E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F440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3293A91"/>
    <w:multiLevelType w:val="multilevel"/>
    <w:tmpl w:val="F6048E1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59766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1FD01E5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02A19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C980ECF"/>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E17B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DF36201"/>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3E3E1E19"/>
    <w:multiLevelType w:val="singleLevel"/>
    <w:tmpl w:val="08090001"/>
    <w:lvl w:ilvl="0">
      <w:start w:val="1"/>
      <w:numFmt w:val="bullet"/>
      <w:lvlText w:val=""/>
      <w:lvlJc w:val="left"/>
      <w:pPr>
        <w:ind w:left="720" w:hanging="360"/>
      </w:pPr>
      <w:rPr>
        <w:rFonts w:ascii="Symbol" w:hAnsi="Symbol" w:hint="default"/>
      </w:rPr>
    </w:lvl>
  </w:abstractNum>
  <w:abstractNum w:abstractNumId="11" w15:restartNumberingAfterBreak="0">
    <w:nsid w:val="438C22A1"/>
    <w:multiLevelType w:val="multilevel"/>
    <w:tmpl w:val="7C621AEA"/>
    <w:numStyleLink w:val="Style1"/>
  </w:abstractNum>
  <w:abstractNum w:abstractNumId="1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361611"/>
    <w:multiLevelType w:val="multilevel"/>
    <w:tmpl w:val="72EA1CF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6A94A20"/>
    <w:multiLevelType w:val="singleLevel"/>
    <w:tmpl w:val="B8D416E0"/>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A1B15AD"/>
    <w:multiLevelType w:val="hybridMultilevel"/>
    <w:tmpl w:val="A9164E56"/>
    <w:lvl w:ilvl="0" w:tplc="87983B46">
      <w:start w:val="1"/>
      <w:numFmt w:val="bullet"/>
      <w:pStyle w:val="TSB-PolicyBullets"/>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604A3D37"/>
    <w:multiLevelType w:val="hybridMultilevel"/>
    <w:tmpl w:val="318C1DB4"/>
    <w:lvl w:ilvl="0" w:tplc="FCBC7CFC">
      <w:start w:val="1"/>
      <w:numFmt w:val="bullet"/>
      <w:lvlText w:val=""/>
      <w:lvlJc w:val="left"/>
      <w:pPr>
        <w:ind w:left="2143" w:hanging="360"/>
      </w:pPr>
      <w:rPr>
        <w:rFonts w:ascii="Symbol" w:hAnsi="Symbol" w:hint="default"/>
        <w:color w:val="44546A"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61874F7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B2405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B415B6A"/>
    <w:multiLevelType w:val="hybridMultilevel"/>
    <w:tmpl w:val="28C8EACC"/>
    <w:lvl w:ilvl="0" w:tplc="08090001">
      <w:start w:val="1"/>
      <w:numFmt w:val="bullet"/>
      <w:lvlText w:val=""/>
      <w:lvlJc w:val="left"/>
      <w:pPr>
        <w:ind w:left="720" w:hanging="360"/>
      </w:pPr>
      <w:rPr>
        <w:rFonts w:ascii="Symbol" w:hAnsi="Symbol" w:hint="default"/>
      </w:rPr>
    </w:lvl>
    <w:lvl w:ilvl="1" w:tplc="B84EFF2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6EAA2FB9"/>
    <w:multiLevelType w:val="multilevel"/>
    <w:tmpl w:val="7C621AEA"/>
    <w:numStyleLink w:val="Style1"/>
  </w:abstractNum>
  <w:num w:numId="1" w16cid:durableId="1882402055">
    <w:abstractNumId w:val="21"/>
  </w:num>
  <w:num w:numId="2" w16cid:durableId="1414930640">
    <w:abstractNumId w:val="12"/>
  </w:num>
  <w:num w:numId="3" w16cid:durableId="1139565737">
    <w:abstractNumId w:val="11"/>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List"/>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68744954">
    <w:abstractNumId w:val="1"/>
  </w:num>
  <w:num w:numId="5" w16cid:durableId="2052800877">
    <w:abstractNumId w:val="11"/>
    <w:lvlOverride w:ilvl="0">
      <w:lvl w:ilvl="0">
        <w:start w:val="1"/>
        <w:numFmt w:val="decimal"/>
        <w:lvlText w:val="%1."/>
        <w:lvlJc w:val="left"/>
        <w:pPr>
          <w:ind w:left="360" w:hanging="360"/>
        </w:pPr>
      </w:lvl>
    </w:lvlOverride>
    <w:lvlOverride w:ilvl="1">
      <w:lvl w:ilvl="1">
        <w:start w:val="1"/>
        <w:numFmt w:val="decimal"/>
        <w:pStyle w:val="List"/>
        <w:lvlText w:val="%1.%2."/>
        <w:lvlJc w:val="left"/>
        <w:pPr>
          <w:ind w:left="792" w:hanging="432"/>
        </w:pPr>
        <w:rPr>
          <w:rFonts w:asciiTheme="minorHAnsi" w:hAnsiTheme="minorHAnsi"/>
          <w:sz w:val="22"/>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2031301023">
    <w:abstractNumId w:val="16"/>
  </w:num>
  <w:num w:numId="7" w16cid:durableId="273681143">
    <w:abstractNumId w:val="14"/>
  </w:num>
  <w:num w:numId="8" w16cid:durableId="131799991">
    <w:abstractNumId w:val="17"/>
  </w:num>
  <w:num w:numId="9" w16cid:durableId="700519647">
    <w:abstractNumId w:val="7"/>
  </w:num>
  <w:num w:numId="10" w16cid:durableId="1591039339">
    <w:abstractNumId w:val="19"/>
  </w:num>
  <w:num w:numId="11" w16cid:durableId="64769312">
    <w:abstractNumId w:val="5"/>
  </w:num>
  <w:num w:numId="12" w16cid:durableId="741227">
    <w:abstractNumId w:val="18"/>
  </w:num>
  <w:num w:numId="13" w16cid:durableId="1985619781">
    <w:abstractNumId w:val="10"/>
  </w:num>
  <w:num w:numId="14" w16cid:durableId="1001471873">
    <w:abstractNumId w:val="9"/>
  </w:num>
  <w:num w:numId="15" w16cid:durableId="316765571">
    <w:abstractNumId w:val="8"/>
  </w:num>
  <w:num w:numId="16" w16cid:durableId="1725173608">
    <w:abstractNumId w:val="13"/>
  </w:num>
  <w:num w:numId="17" w16cid:durableId="2001224963">
    <w:abstractNumId w:val="3"/>
  </w:num>
  <w:num w:numId="18" w16cid:durableId="1008024165">
    <w:abstractNumId w:val="4"/>
  </w:num>
  <w:num w:numId="19" w16cid:durableId="1786463229">
    <w:abstractNumId w:val="2"/>
  </w:num>
  <w:num w:numId="20" w16cid:durableId="801338684">
    <w:abstractNumId w:val="6"/>
  </w:num>
  <w:num w:numId="21" w16cid:durableId="1137919864">
    <w:abstractNumId w:val="15"/>
  </w:num>
  <w:num w:numId="22" w16cid:durableId="1079909391">
    <w:abstractNumId w:val="0"/>
  </w:num>
  <w:num w:numId="23" w16cid:durableId="1180316966">
    <w:abstractNumId w:val="20"/>
  </w:num>
  <w:num w:numId="24" w16cid:durableId="67309208">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4E56"/>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755AC"/>
    <w:rsid w:val="00080091"/>
    <w:rsid w:val="00080783"/>
    <w:rsid w:val="00082668"/>
    <w:rsid w:val="00087F57"/>
    <w:rsid w:val="0009203F"/>
    <w:rsid w:val="000933DC"/>
    <w:rsid w:val="00095119"/>
    <w:rsid w:val="00095EF3"/>
    <w:rsid w:val="000A092A"/>
    <w:rsid w:val="000A0E7E"/>
    <w:rsid w:val="000A1305"/>
    <w:rsid w:val="000A4907"/>
    <w:rsid w:val="000A4D8A"/>
    <w:rsid w:val="000A6B9C"/>
    <w:rsid w:val="000A738F"/>
    <w:rsid w:val="000B1080"/>
    <w:rsid w:val="000B11F3"/>
    <w:rsid w:val="000B1422"/>
    <w:rsid w:val="000B16CC"/>
    <w:rsid w:val="000B1AFB"/>
    <w:rsid w:val="000B213E"/>
    <w:rsid w:val="000B44E5"/>
    <w:rsid w:val="000B4624"/>
    <w:rsid w:val="000B46CC"/>
    <w:rsid w:val="000B4CAC"/>
    <w:rsid w:val="000B7B80"/>
    <w:rsid w:val="000C061E"/>
    <w:rsid w:val="000C3F05"/>
    <w:rsid w:val="000C401B"/>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1E9"/>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0E65"/>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86A3D"/>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BAB"/>
    <w:rsid w:val="001F3CFB"/>
    <w:rsid w:val="001F50FF"/>
    <w:rsid w:val="001F635A"/>
    <w:rsid w:val="00201B4B"/>
    <w:rsid w:val="00206835"/>
    <w:rsid w:val="00206EDA"/>
    <w:rsid w:val="00207C5A"/>
    <w:rsid w:val="00212661"/>
    <w:rsid w:val="00220DF6"/>
    <w:rsid w:val="00223D79"/>
    <w:rsid w:val="002255EF"/>
    <w:rsid w:val="00225FF8"/>
    <w:rsid w:val="002266F3"/>
    <w:rsid w:val="00230DE8"/>
    <w:rsid w:val="002333A7"/>
    <w:rsid w:val="00234463"/>
    <w:rsid w:val="00236849"/>
    <w:rsid w:val="00237B28"/>
    <w:rsid w:val="00240743"/>
    <w:rsid w:val="00240A86"/>
    <w:rsid w:val="00240E20"/>
    <w:rsid w:val="00241BCE"/>
    <w:rsid w:val="00243C32"/>
    <w:rsid w:val="002455D7"/>
    <w:rsid w:val="00246C04"/>
    <w:rsid w:val="002470C8"/>
    <w:rsid w:val="00251899"/>
    <w:rsid w:val="00253BCA"/>
    <w:rsid w:val="00257790"/>
    <w:rsid w:val="00261769"/>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A5222"/>
    <w:rsid w:val="002B016F"/>
    <w:rsid w:val="002B0F16"/>
    <w:rsid w:val="002B6711"/>
    <w:rsid w:val="002C20A7"/>
    <w:rsid w:val="002C220C"/>
    <w:rsid w:val="002C3AF5"/>
    <w:rsid w:val="002C4AE2"/>
    <w:rsid w:val="002C64EB"/>
    <w:rsid w:val="002C7582"/>
    <w:rsid w:val="002D349C"/>
    <w:rsid w:val="002D4754"/>
    <w:rsid w:val="002E206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17AA7"/>
    <w:rsid w:val="0032130A"/>
    <w:rsid w:val="00321E87"/>
    <w:rsid w:val="00322E1A"/>
    <w:rsid w:val="00322EF6"/>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7CC"/>
    <w:rsid w:val="0045782A"/>
    <w:rsid w:val="004578B1"/>
    <w:rsid w:val="00460121"/>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5D3"/>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1A46"/>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2EE9"/>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35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192D"/>
    <w:rsid w:val="0066208C"/>
    <w:rsid w:val="0066442C"/>
    <w:rsid w:val="00665B41"/>
    <w:rsid w:val="00665E56"/>
    <w:rsid w:val="00665F38"/>
    <w:rsid w:val="0067438C"/>
    <w:rsid w:val="00675537"/>
    <w:rsid w:val="0067603A"/>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C6D"/>
    <w:rsid w:val="006E4D56"/>
    <w:rsid w:val="006E5714"/>
    <w:rsid w:val="006E6EA7"/>
    <w:rsid w:val="006E770D"/>
    <w:rsid w:val="006F0B36"/>
    <w:rsid w:val="006F4770"/>
    <w:rsid w:val="00700030"/>
    <w:rsid w:val="00705091"/>
    <w:rsid w:val="00706F04"/>
    <w:rsid w:val="0071279C"/>
    <w:rsid w:val="00713C7B"/>
    <w:rsid w:val="00714C42"/>
    <w:rsid w:val="007151DC"/>
    <w:rsid w:val="007151DF"/>
    <w:rsid w:val="00715759"/>
    <w:rsid w:val="00716213"/>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23C7"/>
    <w:rsid w:val="007A5E50"/>
    <w:rsid w:val="007B104A"/>
    <w:rsid w:val="007B3138"/>
    <w:rsid w:val="007B3740"/>
    <w:rsid w:val="007B4852"/>
    <w:rsid w:val="007B5569"/>
    <w:rsid w:val="007B72E5"/>
    <w:rsid w:val="007B7CB6"/>
    <w:rsid w:val="007B7E11"/>
    <w:rsid w:val="007C075E"/>
    <w:rsid w:val="007C0E8C"/>
    <w:rsid w:val="007C1667"/>
    <w:rsid w:val="007C2234"/>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22D7"/>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5D7C"/>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8F7A25"/>
    <w:rsid w:val="009003CE"/>
    <w:rsid w:val="0090197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7EC"/>
    <w:rsid w:val="00953821"/>
    <w:rsid w:val="00956989"/>
    <w:rsid w:val="00957DB3"/>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7993"/>
    <w:rsid w:val="009A078A"/>
    <w:rsid w:val="009A2882"/>
    <w:rsid w:val="009A4F5C"/>
    <w:rsid w:val="009A5551"/>
    <w:rsid w:val="009A5FAB"/>
    <w:rsid w:val="009A6ADF"/>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3EC9"/>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BE5"/>
    <w:rsid w:val="00B3009C"/>
    <w:rsid w:val="00B3258C"/>
    <w:rsid w:val="00B32F87"/>
    <w:rsid w:val="00B332ED"/>
    <w:rsid w:val="00B33428"/>
    <w:rsid w:val="00B34C63"/>
    <w:rsid w:val="00B370BA"/>
    <w:rsid w:val="00B42F4D"/>
    <w:rsid w:val="00B441C1"/>
    <w:rsid w:val="00B46687"/>
    <w:rsid w:val="00B47CCB"/>
    <w:rsid w:val="00B50959"/>
    <w:rsid w:val="00B5234B"/>
    <w:rsid w:val="00B56D53"/>
    <w:rsid w:val="00B611CA"/>
    <w:rsid w:val="00B615BD"/>
    <w:rsid w:val="00B64560"/>
    <w:rsid w:val="00B65B36"/>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551D"/>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73"/>
    <w:rsid w:val="00C403A1"/>
    <w:rsid w:val="00C40B63"/>
    <w:rsid w:val="00C40B7C"/>
    <w:rsid w:val="00C411B8"/>
    <w:rsid w:val="00C4505C"/>
    <w:rsid w:val="00C50E27"/>
    <w:rsid w:val="00C51A46"/>
    <w:rsid w:val="00C53416"/>
    <w:rsid w:val="00C5369D"/>
    <w:rsid w:val="00C54B21"/>
    <w:rsid w:val="00C55C33"/>
    <w:rsid w:val="00C562AD"/>
    <w:rsid w:val="00C570D7"/>
    <w:rsid w:val="00C5789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292E"/>
    <w:rsid w:val="00D434B8"/>
    <w:rsid w:val="00D43792"/>
    <w:rsid w:val="00D44057"/>
    <w:rsid w:val="00D441C9"/>
    <w:rsid w:val="00D4482B"/>
    <w:rsid w:val="00D4769B"/>
    <w:rsid w:val="00D47FF5"/>
    <w:rsid w:val="00D50DEA"/>
    <w:rsid w:val="00D51BE9"/>
    <w:rsid w:val="00D51E45"/>
    <w:rsid w:val="00D527A2"/>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D88"/>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5EED"/>
    <w:rsid w:val="00E5640B"/>
    <w:rsid w:val="00E5651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549D"/>
    <w:rsid w:val="00F36C30"/>
    <w:rsid w:val="00F40CB3"/>
    <w:rsid w:val="00F45733"/>
    <w:rsid w:val="00F45E9D"/>
    <w:rsid w:val="00F47DD1"/>
    <w:rsid w:val="00F51291"/>
    <w:rsid w:val="00F51AE7"/>
    <w:rsid w:val="00F52BC4"/>
    <w:rsid w:val="00F54992"/>
    <w:rsid w:val="00F5549C"/>
    <w:rsid w:val="00F573A0"/>
    <w:rsid w:val="00F57B98"/>
    <w:rsid w:val="00F57DAD"/>
    <w:rsid w:val="00F616BD"/>
    <w:rsid w:val="00F61CA5"/>
    <w:rsid w:val="00F6355B"/>
    <w:rsid w:val="00F64AB8"/>
    <w:rsid w:val="00F64C56"/>
    <w:rsid w:val="00F66720"/>
    <w:rsid w:val="00F67F3D"/>
    <w:rsid w:val="00F70D10"/>
    <w:rsid w:val="00F72A70"/>
    <w:rsid w:val="00F72DE2"/>
    <w:rsid w:val="00F73BBC"/>
    <w:rsid w:val="00F75296"/>
    <w:rsid w:val="00F761A9"/>
    <w:rsid w:val="00F77170"/>
    <w:rsid w:val="00F7739F"/>
    <w:rsid w:val="00F77BCB"/>
    <w:rsid w:val="00F81037"/>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0B83"/>
    <w:rsid w:val="00FE35E4"/>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7C075E"/>
    <w:pPr>
      <w:numPr>
        <w:numId w:val="24"/>
      </w:numPr>
      <w:spacing w:before="92"/>
      <w:ind w:right="27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C075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pPr>
      <w:numPr>
        <w:numId w:val="5"/>
      </w:numPr>
      <w:ind w:left="1480" w:hanging="482"/>
    </w:pPr>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901977"/>
    <w:rPr>
      <w:color w:val="7030A0"/>
      <w:u w:val="single"/>
    </w:rPr>
  </w:style>
  <w:style w:type="paragraph" w:customStyle="1" w:styleId="TSB-PolicyBullets">
    <w:name w:val="TSB - Policy Bullets"/>
    <w:basedOn w:val="ListParagraph"/>
    <w:link w:val="TSB-PolicyBulletsChar"/>
    <w:autoRedefine/>
    <w:qFormat/>
    <w:rsid w:val="00F3549D"/>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3549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7"/>
      </w:numPr>
      <w:spacing w:after="0"/>
      <w:ind w:left="1922" w:hanging="357"/>
    </w:pPr>
  </w:style>
  <w:style w:type="character" w:styleId="UnresolvedMention">
    <w:name w:val="Unresolved Mention"/>
    <w:basedOn w:val="DefaultParagraphFont"/>
    <w:uiPriority w:val="99"/>
    <w:semiHidden/>
    <w:unhideWhenUsed/>
    <w:rsid w:val="00A73EC9"/>
    <w:rPr>
      <w:color w:val="605E5C"/>
      <w:shd w:val="clear" w:color="auto" w:fill="E1DFDD"/>
    </w:rPr>
  </w:style>
  <w:style w:type="paragraph" w:styleId="BodyText">
    <w:name w:val="Body Text"/>
    <w:basedOn w:val="Normal"/>
    <w:link w:val="BodyTextChar"/>
    <w:uiPriority w:val="1"/>
    <w:rsid w:val="001E7BAB"/>
    <w:pPr>
      <w:spacing w:after="160" w:line="259" w:lineRule="auto"/>
    </w:pPr>
    <w:rPr>
      <w:rFonts w:asciiTheme="minorHAnsi" w:hAnsiTheme="minorHAnsi" w:cstheme="minorBidi"/>
      <w:sz w:val="24"/>
      <w:szCs w:val="24"/>
      <w:lang w:val="en-US"/>
    </w:rPr>
  </w:style>
  <w:style w:type="character" w:customStyle="1" w:styleId="BodyTextChar">
    <w:name w:val="Body Text Char"/>
    <w:basedOn w:val="DefaultParagraphFont"/>
    <w:link w:val="BodyText"/>
    <w:uiPriority w:val="1"/>
    <w:rsid w:val="001E7BAB"/>
    <w:rPr>
      <w:sz w:val="24"/>
      <w:szCs w:val="24"/>
      <w:lang w:val="en-US"/>
    </w:rPr>
  </w:style>
  <w:style w:type="paragraph" w:styleId="TOCHeading">
    <w:name w:val="TOC Heading"/>
    <w:basedOn w:val="Heading10"/>
    <w:next w:val="Normal"/>
    <w:uiPriority w:val="39"/>
    <w:unhideWhenUsed/>
    <w:qFormat/>
    <w:rsid w:val="00F7739F"/>
    <w:pPr>
      <w:keepNext/>
      <w:keepLines/>
      <w:numPr>
        <w:numId w:val="0"/>
      </w:numPr>
      <w:spacing w:before="240" w:after="0" w:line="259" w:lineRule="auto"/>
      <w:ind w:right="0"/>
      <w:contextualSpacing w:val="0"/>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F7739F"/>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7739F"/>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7739F"/>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7739F"/>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7739F"/>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7739F"/>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7739F"/>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7739F"/>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7739F"/>
    <w:pPr>
      <w:spacing w:after="0"/>
      <w:ind w:left="1760"/>
    </w:pPr>
    <w:rPr>
      <w:rFonts w:asciiTheme="minorHAnsi" w:hAnsiTheme="minorHAnsi" w:cstheme="minorHAnsi"/>
      <w:sz w:val="20"/>
      <w:szCs w:val="20"/>
    </w:rPr>
  </w:style>
  <w:style w:type="table" w:customStyle="1" w:styleId="TableGrid2">
    <w:name w:val="Table Grid2"/>
    <w:basedOn w:val="TableNormal"/>
    <w:next w:val="TableGrid"/>
    <w:uiPriority w:val="59"/>
    <w:rsid w:val="00F35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549D"/>
    <w:pPr>
      <w:autoSpaceDE w:val="0"/>
      <w:autoSpaceDN w:val="0"/>
      <w:adjustRightInd w:val="0"/>
      <w:spacing w:after="0" w:line="240" w:lineRule="auto"/>
    </w:pPr>
    <w:rPr>
      <w:rFonts w:ascii="Arial MT" w:hAnsi="Arial MT" w:cs="Arial MT"/>
      <w:color w:val="000000"/>
      <w:sz w:val="24"/>
      <w:szCs w:val="24"/>
    </w:rPr>
  </w:style>
  <w:style w:type="paragraph" w:styleId="BodyText2">
    <w:name w:val="Body Text 2"/>
    <w:basedOn w:val="Normal"/>
    <w:link w:val="BodyText2Char"/>
    <w:uiPriority w:val="99"/>
    <w:semiHidden/>
    <w:unhideWhenUsed/>
    <w:rsid w:val="00E55EED"/>
    <w:pPr>
      <w:spacing w:after="120" w:line="480" w:lineRule="auto"/>
    </w:pPr>
  </w:style>
  <w:style w:type="character" w:customStyle="1" w:styleId="BodyText2Char">
    <w:name w:val="Body Text 2 Char"/>
    <w:basedOn w:val="DefaultParagraphFont"/>
    <w:link w:val="BodyText2"/>
    <w:uiPriority w:val="99"/>
    <w:semiHidden/>
    <w:rsid w:val="00E55EED"/>
    <w:rPr>
      <w:rFonts w:ascii="Arial" w:hAnsi="Arial" w:cs="Times New Roman"/>
    </w:rPr>
  </w:style>
  <w:style w:type="paragraph" w:styleId="NormalWeb">
    <w:name w:val="Normal (Web)"/>
    <w:basedOn w:val="Normal"/>
    <w:uiPriority w:val="99"/>
    <w:semiHidden/>
    <w:unhideWhenUsed/>
    <w:rsid w:val="00E55EED"/>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7118E-3766-410E-8C66-952D59C48ACA}"/>
</file>

<file path=customXml/itemProps2.xml><?xml version="1.0" encoding="utf-8"?>
<ds:datastoreItem xmlns:ds="http://schemas.openxmlformats.org/officeDocument/2006/customXml" ds:itemID="{2D66BEAD-9282-4F58-BA9A-032951E69694}">
  <ds:schemaRefs>
    <ds:schemaRef ds:uri="http://schemas.microsoft.com/sharepoint/v3/contenttype/forms"/>
  </ds:schemaRefs>
</ds:datastoreItem>
</file>

<file path=customXml/itemProps3.xml><?xml version="1.0" encoding="utf-8"?>
<ds:datastoreItem xmlns:ds="http://schemas.openxmlformats.org/officeDocument/2006/customXml" ds:itemID="{23E9A2AB-0540-4109-8CE9-3414537C0BB9}">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6FD1B36F-58EC-4969-A659-D006FD962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8</Pages>
  <Words>1654</Words>
  <Characters>9431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9</cp:revision>
  <cp:lastPrinted>2021-12-23T18:47:00Z</cp:lastPrinted>
  <dcterms:created xsi:type="dcterms:W3CDTF">2020-12-29T13:09:00Z</dcterms:created>
  <dcterms:modified xsi:type="dcterms:W3CDTF">2024-09-29T06:50:00Z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