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58AA4AAF">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82326E"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2326E">
        <w:rPr>
          <w:rFonts w:ascii="Calibri" w:eastAsiaTheme="majorEastAsia" w:hAnsi="Calibri" w:cs="Calibri"/>
          <w:bCs/>
          <w:color w:val="00B050"/>
          <w:sz w:val="72"/>
          <w:szCs w:val="72"/>
          <w:lang w:eastAsia="ja-JP"/>
        </w:rPr>
        <w:t>The Linden Centre</w:t>
      </w:r>
    </w:p>
    <w:p w14:paraId="675D1F23" w14:textId="7A805E8C" w:rsidR="00A92A30" w:rsidRDefault="00A92A30" w:rsidP="0012109E">
      <w:pPr>
        <w:spacing w:after="0" w:line="240" w:lineRule="auto"/>
        <w:rPr>
          <w:rFonts w:ascii="Calibri" w:eastAsiaTheme="majorEastAsia" w:hAnsi="Calibri" w:cs="Calibri"/>
          <w:bCs/>
          <w:color w:val="7030A0"/>
          <w:sz w:val="72"/>
          <w:szCs w:val="72"/>
          <w:lang w:eastAsia="ja-JP"/>
        </w:rPr>
      </w:pPr>
    </w:p>
    <w:p w14:paraId="29B82316" w14:textId="1826D125"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24323D3A" w14:textId="7302E7A6" w:rsidR="00A92A30" w:rsidRPr="00A92A30" w:rsidRDefault="00B35A38" w:rsidP="00E91232">
      <w:pPr>
        <w:spacing w:after="0" w:line="240" w:lineRule="auto"/>
        <w:jc w:val="center"/>
        <w:rPr>
          <w:rFonts w:ascii="Calibri" w:eastAsiaTheme="majorEastAsia" w:hAnsi="Calibri" w:cs="Calibri"/>
          <w:bCs/>
          <w:sz w:val="72"/>
          <w:szCs w:val="72"/>
          <w:lang w:eastAsia="ja-JP"/>
        </w:rPr>
      </w:pPr>
      <w:r>
        <w:rPr>
          <w:rFonts w:ascii="Calibri" w:eastAsiaTheme="majorEastAsia" w:hAnsi="Calibri" w:cs="Calibri"/>
          <w:bCs/>
          <w:sz w:val="72"/>
          <w:szCs w:val="72"/>
          <w:lang w:eastAsia="ja-JP"/>
        </w:rPr>
        <w:t>Teaching and Learning</w:t>
      </w:r>
      <w:r w:rsidR="00A92A30" w:rsidRPr="00A92A30">
        <w:rPr>
          <w:rFonts w:ascii="Calibri" w:eastAsiaTheme="majorEastAsia" w:hAnsi="Calibri" w:cs="Calibri"/>
          <w:bCs/>
          <w:sz w:val="72"/>
          <w:szCs w:val="72"/>
          <w:lang w:eastAsia="ja-JP"/>
        </w:rPr>
        <w:t xml:space="preserve"> Policy </w:t>
      </w:r>
    </w:p>
    <w:p w14:paraId="520B9E95" w14:textId="22CFA8A6"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12109E" w:rsidRPr="006C79BC" w14:paraId="4115060B" w14:textId="77777777" w:rsidTr="00467E86">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E9123BF" w14:textId="77777777" w:rsidR="0012109E" w:rsidRPr="006C79BC" w:rsidRDefault="0012109E" w:rsidP="00467E86">
            <w:pPr>
              <w:rPr>
                <w:rFonts w:ascii="Century Gothic" w:hAnsi="Century Gothic"/>
              </w:rPr>
            </w:pPr>
            <w:r w:rsidRPr="006C79BC">
              <w:rPr>
                <w:rFonts w:ascii="Century Gothic" w:hAnsi="Century Gothic"/>
              </w:rPr>
              <w:t xml:space="preserve">Signed by: </w:t>
            </w:r>
          </w:p>
        </w:tc>
      </w:tr>
      <w:tr w:rsidR="0012109E" w:rsidRPr="006C79BC" w14:paraId="72F16876" w14:textId="77777777" w:rsidTr="00467E86">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959B8D" w14:textId="77777777" w:rsidR="0012109E" w:rsidRPr="006C79BC" w:rsidRDefault="0012109E" w:rsidP="00467E86">
            <w:pPr>
              <w:rPr>
                <w:rFonts w:ascii="Century Gothic" w:hAnsi="Century Gothic"/>
              </w:rPr>
            </w:pPr>
          </w:p>
          <w:p w14:paraId="2C7D5BF9" w14:textId="77777777" w:rsidR="0012109E" w:rsidRPr="006C79BC" w:rsidRDefault="0012109E" w:rsidP="00467E86">
            <w:pPr>
              <w:rPr>
                <w:rFonts w:ascii="Century Gothic" w:hAnsi="Century Gothic"/>
              </w:rPr>
            </w:pPr>
          </w:p>
          <w:p w14:paraId="603E1A93" w14:textId="77777777" w:rsidR="0012109E" w:rsidRPr="006C79BC" w:rsidRDefault="0012109E" w:rsidP="00467E86">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8E5F4E" w14:textId="77777777" w:rsidR="0012109E" w:rsidRPr="006C79BC" w:rsidRDefault="0012109E" w:rsidP="00467E86">
            <w:pPr>
              <w:rPr>
                <w:rFonts w:ascii="Century Gothic" w:hAnsi="Century Gothic"/>
              </w:rPr>
            </w:pPr>
          </w:p>
          <w:p w14:paraId="75EB0E5F" w14:textId="77777777" w:rsidR="0012109E" w:rsidRPr="006C79BC" w:rsidRDefault="0012109E" w:rsidP="00467E86">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9346F3" w14:textId="77777777" w:rsidR="0012109E" w:rsidRPr="006C79BC" w:rsidRDefault="0012109E" w:rsidP="00467E86">
            <w:pPr>
              <w:rPr>
                <w:rFonts w:ascii="Century Gothic" w:hAnsi="Century Gothic"/>
              </w:rPr>
            </w:pPr>
          </w:p>
          <w:p w14:paraId="0E15BC9C" w14:textId="77777777" w:rsidR="0012109E" w:rsidRPr="006C79BC" w:rsidRDefault="0012109E" w:rsidP="00467E86">
            <w:pPr>
              <w:rPr>
                <w:rFonts w:ascii="Century Gothic" w:hAnsi="Century Gothic"/>
              </w:rPr>
            </w:pPr>
            <w:r w:rsidRPr="006C79BC">
              <w:rPr>
                <w:rFonts w:ascii="Century Gothic" w:hAnsi="Century Gothic"/>
              </w:rPr>
              <w:t xml:space="preserve">Date: </w:t>
            </w:r>
          </w:p>
        </w:tc>
      </w:tr>
      <w:tr w:rsidR="0012109E" w:rsidRPr="006C79BC" w14:paraId="18D696D1" w14:textId="77777777" w:rsidTr="00467E86">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41751F" w14:textId="77777777" w:rsidR="0012109E" w:rsidRPr="006C79BC" w:rsidRDefault="0012109E" w:rsidP="00467E86">
            <w:pPr>
              <w:rPr>
                <w:rFonts w:ascii="Century Gothic" w:hAnsi="Century Gothic"/>
              </w:rPr>
            </w:pPr>
          </w:p>
          <w:p w14:paraId="143702A7" w14:textId="77777777" w:rsidR="0012109E" w:rsidRPr="006C79BC" w:rsidRDefault="0012109E" w:rsidP="00467E86">
            <w:pPr>
              <w:rPr>
                <w:rFonts w:ascii="Century Gothic" w:hAnsi="Century Gothic"/>
              </w:rPr>
            </w:pPr>
          </w:p>
          <w:p w14:paraId="1D6D72B9" w14:textId="77777777" w:rsidR="0012109E" w:rsidRPr="006C79BC" w:rsidRDefault="0012109E" w:rsidP="00467E86">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D6E393" w14:textId="77777777" w:rsidR="0012109E" w:rsidRPr="006C79BC" w:rsidRDefault="0012109E" w:rsidP="00467E86">
            <w:pPr>
              <w:rPr>
                <w:rFonts w:ascii="Century Gothic" w:hAnsi="Century Gothic"/>
              </w:rPr>
            </w:pPr>
          </w:p>
          <w:p w14:paraId="70E53300" w14:textId="77777777" w:rsidR="0012109E" w:rsidRPr="006C79BC" w:rsidRDefault="0012109E" w:rsidP="00467E86">
            <w:pPr>
              <w:rPr>
                <w:rFonts w:ascii="Century Gothic" w:hAnsi="Century Gothic"/>
              </w:rPr>
            </w:pPr>
            <w:r w:rsidRPr="006C79BC">
              <w:rPr>
                <w:rFonts w:ascii="Century Gothic" w:hAnsi="Century Gothic"/>
              </w:rPr>
              <w:t xml:space="preserve">Chair of Management Committee </w:t>
            </w:r>
          </w:p>
          <w:p w14:paraId="23E27479" w14:textId="77777777" w:rsidR="0012109E" w:rsidRPr="006C79BC" w:rsidRDefault="0012109E" w:rsidP="00467E86">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9B07F8" w14:textId="77777777" w:rsidR="0012109E" w:rsidRPr="006C79BC" w:rsidRDefault="0012109E" w:rsidP="00467E86">
            <w:pPr>
              <w:rPr>
                <w:rFonts w:ascii="Century Gothic" w:hAnsi="Century Gothic"/>
              </w:rPr>
            </w:pPr>
          </w:p>
          <w:p w14:paraId="738D8FE7" w14:textId="77777777" w:rsidR="0012109E" w:rsidRPr="006C79BC" w:rsidRDefault="0012109E" w:rsidP="00467E86">
            <w:pPr>
              <w:rPr>
                <w:rFonts w:ascii="Century Gothic" w:hAnsi="Century Gothic"/>
              </w:rPr>
            </w:pPr>
            <w:r w:rsidRPr="006C79BC">
              <w:rPr>
                <w:rFonts w:ascii="Century Gothic" w:hAnsi="Century Gothic"/>
              </w:rPr>
              <w:t xml:space="preserve">Date </w:t>
            </w:r>
          </w:p>
        </w:tc>
      </w:tr>
    </w:tbl>
    <w:p w14:paraId="7B649A2D" w14:textId="77777777" w:rsidR="0012109E" w:rsidRPr="006C79BC" w:rsidRDefault="0012109E" w:rsidP="0012109E">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884ADC" w:rsidRPr="006C79BC" w14:paraId="4E5D3EC7" w14:textId="77777777" w:rsidTr="00467E8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7BB0C6" w14:textId="77777777" w:rsidR="00884ADC" w:rsidRPr="006C79BC" w:rsidRDefault="00884ADC" w:rsidP="00884ADC">
            <w:pPr>
              <w:rPr>
                <w:rFonts w:ascii="Century Gothic" w:hAnsi="Century Gothic"/>
              </w:rPr>
            </w:pPr>
          </w:p>
          <w:p w14:paraId="6D3982A7" w14:textId="77777777" w:rsidR="00884ADC" w:rsidRPr="006C79BC" w:rsidRDefault="00884ADC" w:rsidP="00884ADC">
            <w:pPr>
              <w:rPr>
                <w:rFonts w:ascii="Century Gothic" w:hAnsi="Century Gothic"/>
              </w:rPr>
            </w:pPr>
            <w:r w:rsidRPr="006C79BC">
              <w:rPr>
                <w:rFonts w:ascii="Century Gothic" w:hAnsi="Century Gothic"/>
              </w:rPr>
              <w:t>Last Updated</w:t>
            </w:r>
          </w:p>
          <w:p w14:paraId="525641FE" w14:textId="77777777" w:rsidR="00884ADC" w:rsidRPr="006C79BC" w:rsidRDefault="00884ADC" w:rsidP="00884ADC">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F91310" w14:textId="02A6674B" w:rsidR="00884ADC" w:rsidRPr="006C79BC" w:rsidRDefault="00094F33" w:rsidP="00884ADC">
            <w:pPr>
              <w:rPr>
                <w:rFonts w:ascii="Century Gothic" w:hAnsi="Century Gothic"/>
              </w:rPr>
            </w:pPr>
            <w:r w:rsidRPr="00276BB3">
              <w:rPr>
                <w:rFonts w:ascii="Century Gothic" w:hAnsi="Century Gothic"/>
              </w:rPr>
              <w:t>12/</w:t>
            </w:r>
            <w:r>
              <w:rPr>
                <w:rFonts w:ascii="Century Gothic" w:hAnsi="Century Gothic"/>
              </w:rPr>
              <w:t>09</w:t>
            </w:r>
            <w:r w:rsidRPr="00276BB3">
              <w:rPr>
                <w:rFonts w:ascii="Century Gothic" w:hAnsi="Century Gothic"/>
              </w:rPr>
              <w:t>/202</w:t>
            </w:r>
            <w:r>
              <w:rPr>
                <w:rFonts w:ascii="Century Gothic" w:hAnsi="Century Gothic"/>
              </w:rPr>
              <w:t>4</w:t>
            </w:r>
          </w:p>
        </w:tc>
      </w:tr>
      <w:tr w:rsidR="00884ADC" w:rsidRPr="006C79BC" w14:paraId="77986DA3" w14:textId="77777777" w:rsidTr="00467E8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3E3CB2" w14:textId="77777777" w:rsidR="00884ADC" w:rsidRPr="006C79BC" w:rsidRDefault="00884ADC" w:rsidP="00884ADC">
            <w:pPr>
              <w:rPr>
                <w:rFonts w:ascii="Century Gothic" w:hAnsi="Century Gothic"/>
              </w:rPr>
            </w:pPr>
          </w:p>
          <w:p w14:paraId="70AB61C9" w14:textId="77777777" w:rsidR="00884ADC" w:rsidRPr="006C79BC" w:rsidRDefault="00884ADC" w:rsidP="00884ADC">
            <w:pPr>
              <w:rPr>
                <w:rFonts w:ascii="Century Gothic" w:hAnsi="Century Gothic"/>
              </w:rPr>
            </w:pPr>
            <w:r w:rsidRPr="006C79BC">
              <w:rPr>
                <w:rFonts w:ascii="Century Gothic" w:hAnsi="Century Gothic"/>
              </w:rPr>
              <w:t>Review Due:</w:t>
            </w:r>
          </w:p>
          <w:p w14:paraId="79D35626" w14:textId="77777777" w:rsidR="00884ADC" w:rsidRPr="006C79BC" w:rsidRDefault="00884ADC" w:rsidP="00884ADC">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BFE3F1" w14:textId="352146EA" w:rsidR="00884ADC" w:rsidRPr="006C79BC" w:rsidRDefault="00884ADC" w:rsidP="00884ADC">
            <w:pPr>
              <w:rPr>
                <w:rFonts w:ascii="Century Gothic" w:hAnsi="Century Gothic"/>
              </w:rPr>
            </w:pPr>
            <w:r w:rsidRPr="00276BB3">
              <w:rPr>
                <w:rFonts w:ascii="Century Gothic" w:hAnsi="Century Gothic"/>
              </w:rPr>
              <w:t>12/</w:t>
            </w:r>
            <w:r w:rsidR="00094F33">
              <w:rPr>
                <w:rFonts w:ascii="Century Gothic" w:hAnsi="Century Gothic"/>
              </w:rPr>
              <w:t>09</w:t>
            </w:r>
            <w:r w:rsidRPr="00276BB3">
              <w:rPr>
                <w:rFonts w:ascii="Century Gothic" w:hAnsi="Century Gothic"/>
              </w:rPr>
              <w:t>/202</w:t>
            </w:r>
            <w:r w:rsidR="00094F33">
              <w:rPr>
                <w:rFonts w:ascii="Century Gothic" w:hAnsi="Century Gothic"/>
              </w:rPr>
              <w:t>7</w:t>
            </w:r>
          </w:p>
        </w:tc>
      </w:tr>
    </w:tbl>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5EECEFFA" w14:textId="7F8D5113" w:rsidR="00A92A30" w:rsidRDefault="00A92A30" w:rsidP="0012109E">
      <w:pPr>
        <w:spacing w:after="0" w:line="240" w:lineRule="auto"/>
        <w:rPr>
          <w:rFonts w:ascii="Calibri" w:eastAsiaTheme="majorEastAsia" w:hAnsi="Calibri" w:cs="Calibri"/>
          <w:bCs/>
          <w:color w:val="7030A0"/>
          <w:lang w:eastAsia="ja-JP"/>
        </w:rPr>
      </w:pPr>
    </w:p>
    <w:p w14:paraId="6B6C3CD0" w14:textId="3265DB98" w:rsidR="0012109E" w:rsidRDefault="0012109E" w:rsidP="0012109E">
      <w:pPr>
        <w:spacing w:after="0" w:line="240" w:lineRule="auto"/>
        <w:rPr>
          <w:rFonts w:ascii="Calibri" w:eastAsiaTheme="majorEastAsia" w:hAnsi="Calibri" w:cs="Calibri"/>
          <w:bCs/>
          <w:color w:val="7030A0"/>
          <w:lang w:eastAsia="ja-JP"/>
        </w:rPr>
      </w:pPr>
    </w:p>
    <w:p w14:paraId="08A61C95" w14:textId="67A322BE" w:rsidR="0012109E" w:rsidRDefault="0012109E" w:rsidP="0012109E">
      <w:pPr>
        <w:spacing w:after="0" w:line="240" w:lineRule="auto"/>
        <w:rPr>
          <w:rFonts w:ascii="Calibri" w:eastAsiaTheme="majorEastAsia" w:hAnsi="Calibri" w:cs="Calibri"/>
          <w:bCs/>
          <w:color w:val="7030A0"/>
          <w:lang w:eastAsia="ja-JP"/>
        </w:rPr>
      </w:pPr>
    </w:p>
    <w:p w14:paraId="7878D013" w14:textId="77777777" w:rsidR="0012109E" w:rsidRPr="0012109E" w:rsidRDefault="0012109E" w:rsidP="0012109E">
      <w:pPr>
        <w:spacing w:after="0" w:line="240" w:lineRule="auto"/>
        <w:rPr>
          <w:rFonts w:ascii="Calibri" w:eastAsiaTheme="majorEastAsia" w:hAnsi="Calibri" w:cs="Calibri"/>
          <w:bCs/>
          <w:color w:val="7030A0"/>
          <w:lang w:eastAsia="ja-JP"/>
        </w:rPr>
      </w:pPr>
    </w:p>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86C7267" w14:textId="12A6C9C2" w:rsidR="00B35A38" w:rsidRPr="0012109E" w:rsidRDefault="00B35A38" w:rsidP="002D76A5">
      <w:pPr>
        <w:pStyle w:val="Heading10"/>
        <w:spacing w:line="360" w:lineRule="auto"/>
        <w:rPr>
          <w:rFonts w:ascii="Century Gothic" w:hAnsi="Century Gothic" w:cs="Arial"/>
          <w:sz w:val="22"/>
          <w:szCs w:val="22"/>
        </w:rPr>
      </w:pPr>
      <w:r w:rsidRPr="0012109E">
        <w:rPr>
          <w:rFonts w:ascii="Century Gothic" w:hAnsi="Century Gothic" w:cs="Arial"/>
          <w:sz w:val="22"/>
          <w:szCs w:val="22"/>
        </w:rPr>
        <w:lastRenderedPageBreak/>
        <w:t>Policy on Teaching and Learning</w:t>
      </w:r>
    </w:p>
    <w:p w14:paraId="436D9DC1" w14:textId="77777777"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1</w:t>
      </w:r>
      <w:r w:rsidRPr="0012109E">
        <w:rPr>
          <w:rFonts w:ascii="Century Gothic" w:hAnsi="Century Gothic"/>
          <w:sz w:val="22"/>
          <w:szCs w:val="22"/>
        </w:rPr>
        <w:tab/>
        <w:t>Introduction</w:t>
      </w:r>
    </w:p>
    <w:p w14:paraId="5F49C1C3" w14:textId="2D68136B"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1.1</w:t>
      </w:r>
      <w:r w:rsidRPr="0012109E">
        <w:rPr>
          <w:rFonts w:ascii="Century Gothic" w:hAnsi="Century Gothic" w:cs="Arial"/>
          <w:szCs w:val="22"/>
        </w:rPr>
        <w:tab/>
        <w:t xml:space="preserve">At </w:t>
      </w:r>
      <w:proofErr w:type="gramStart"/>
      <w:r w:rsidRPr="0012109E">
        <w:rPr>
          <w:rFonts w:ascii="Century Gothic" w:hAnsi="Century Gothic" w:cs="Arial"/>
          <w:szCs w:val="22"/>
        </w:rPr>
        <w:t>The</w:t>
      </w:r>
      <w:proofErr w:type="gramEnd"/>
      <w:r w:rsidRPr="0012109E">
        <w:rPr>
          <w:rFonts w:ascii="Century Gothic" w:hAnsi="Century Gothic" w:cs="Arial"/>
          <w:szCs w:val="22"/>
        </w:rPr>
        <w:t xml:space="preserve"> Linden Centre, we believe in the concept of lifelong learning, and in the idea that both adults and children learn new things every day. We maintain that learning should be a rewarding and enjoyable experience for everyone; in short, it should be fun. Through our teaching, we equip children with the skills, knowledge and understanding necessary to be able to make informed choices about the important things in their lives. We believe that appropriate teaching and learning experiences help children to lead happy and rewarding lives.</w:t>
      </w:r>
    </w:p>
    <w:p w14:paraId="2B9B4F13" w14:textId="77777777"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 xml:space="preserve">2 </w:t>
      </w:r>
      <w:r w:rsidRPr="0012109E">
        <w:rPr>
          <w:rFonts w:ascii="Century Gothic" w:hAnsi="Century Gothic"/>
          <w:sz w:val="22"/>
          <w:szCs w:val="22"/>
        </w:rPr>
        <w:tab/>
        <w:t>Aims and objectives</w:t>
      </w:r>
    </w:p>
    <w:p w14:paraId="003561B3"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2.1</w:t>
      </w:r>
      <w:r w:rsidRPr="0012109E">
        <w:rPr>
          <w:rFonts w:ascii="Century Gothic" w:hAnsi="Century Gothic" w:cs="Arial"/>
          <w:szCs w:val="22"/>
        </w:rPr>
        <w:tab/>
        <w:t>We believe that people learn best in different ways. At our school, we provide a rich and varied learning environment that allows all children to develop their skills and abilities to their full potential.</w:t>
      </w:r>
    </w:p>
    <w:p w14:paraId="1AF1C2AE"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2.2 </w:t>
      </w:r>
      <w:r w:rsidRPr="0012109E">
        <w:rPr>
          <w:rFonts w:ascii="Century Gothic" w:hAnsi="Century Gothic" w:cs="Arial"/>
          <w:szCs w:val="22"/>
        </w:rPr>
        <w:tab/>
        <w:t>Through our teaching, we aim to:</w:t>
      </w:r>
    </w:p>
    <w:p w14:paraId="47C65EF6"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enable children to become confident, resourceful, enquiring and independent </w:t>
      </w:r>
      <w:proofErr w:type="gramStart"/>
      <w:r w:rsidRPr="0012109E">
        <w:rPr>
          <w:rFonts w:ascii="Century Gothic" w:hAnsi="Century Gothic" w:cs="Arial"/>
          <w:szCs w:val="22"/>
        </w:rPr>
        <w:t>learners;</w:t>
      </w:r>
      <w:proofErr w:type="gramEnd"/>
    </w:p>
    <w:p w14:paraId="2035CBC0"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foster children's self-esteem, and help them to build positive relationships with other </w:t>
      </w:r>
      <w:proofErr w:type="gramStart"/>
      <w:r w:rsidRPr="0012109E">
        <w:rPr>
          <w:rFonts w:ascii="Century Gothic" w:hAnsi="Century Gothic" w:cs="Arial"/>
          <w:szCs w:val="22"/>
        </w:rPr>
        <w:t>people;</w:t>
      </w:r>
      <w:proofErr w:type="gramEnd"/>
    </w:p>
    <w:p w14:paraId="4AD64A0F"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develop children's self-respect, encourage them to understand the ideas, attitudes and values of others, and teach them to respect other people's </w:t>
      </w:r>
      <w:proofErr w:type="gramStart"/>
      <w:r w:rsidRPr="0012109E">
        <w:rPr>
          <w:rFonts w:ascii="Century Gothic" w:hAnsi="Century Gothic" w:cs="Arial"/>
          <w:szCs w:val="22"/>
        </w:rPr>
        <w:t>feelings;</w:t>
      </w:r>
      <w:proofErr w:type="gramEnd"/>
      <w:r w:rsidRPr="0012109E">
        <w:rPr>
          <w:rFonts w:ascii="Century Gothic" w:hAnsi="Century Gothic" w:cs="Arial"/>
          <w:szCs w:val="22"/>
        </w:rPr>
        <w:t xml:space="preserve"> </w:t>
      </w:r>
    </w:p>
    <w:p w14:paraId="19E3FBF7"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show respect for a diverse range of cultures and, in so doing, to promote positive attitudes towards other </w:t>
      </w:r>
      <w:proofErr w:type="gramStart"/>
      <w:r w:rsidRPr="0012109E">
        <w:rPr>
          <w:rFonts w:ascii="Century Gothic" w:hAnsi="Century Gothic" w:cs="Arial"/>
          <w:szCs w:val="22"/>
        </w:rPr>
        <w:t>people;</w:t>
      </w:r>
      <w:proofErr w:type="gramEnd"/>
    </w:p>
    <w:p w14:paraId="5A45F664"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enable children to understand their community, and help them feel valued as part of </w:t>
      </w:r>
      <w:proofErr w:type="gramStart"/>
      <w:r w:rsidRPr="0012109E">
        <w:rPr>
          <w:rFonts w:ascii="Century Gothic" w:hAnsi="Century Gothic" w:cs="Arial"/>
          <w:szCs w:val="22"/>
        </w:rPr>
        <w:t>it;</w:t>
      </w:r>
      <w:proofErr w:type="gramEnd"/>
    </w:p>
    <w:p w14:paraId="490A34FE"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help children grow into reliable, independent and positive citizens.</w:t>
      </w:r>
    </w:p>
    <w:p w14:paraId="279FC5DF" w14:textId="77777777"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 xml:space="preserve">3 </w:t>
      </w:r>
      <w:r w:rsidRPr="0012109E">
        <w:rPr>
          <w:rFonts w:ascii="Century Gothic" w:hAnsi="Century Gothic"/>
          <w:sz w:val="22"/>
          <w:szCs w:val="22"/>
        </w:rPr>
        <w:tab/>
        <w:t>Effective learning</w:t>
      </w:r>
    </w:p>
    <w:p w14:paraId="3776CE6F"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3.1</w:t>
      </w:r>
      <w:r w:rsidRPr="0012109E">
        <w:rPr>
          <w:rFonts w:ascii="Century Gothic" w:hAnsi="Century Gothic" w:cs="Arial"/>
          <w:szCs w:val="22"/>
        </w:rPr>
        <w:tab/>
        <w:t xml:space="preserve">Research tells us that people learn in many different </w:t>
      </w:r>
      <w:proofErr w:type="gramStart"/>
      <w:r w:rsidRPr="0012109E">
        <w:rPr>
          <w:rFonts w:ascii="Century Gothic" w:hAnsi="Century Gothic" w:cs="Arial"/>
          <w:szCs w:val="22"/>
        </w:rPr>
        <w:t>ways, and</w:t>
      </w:r>
      <w:proofErr w:type="gramEnd"/>
      <w:r w:rsidRPr="0012109E">
        <w:rPr>
          <w:rFonts w:ascii="Century Gothic" w:hAnsi="Century Gothic" w:cs="Arial"/>
          <w:szCs w:val="22"/>
        </w:rPr>
        <w:t xml:space="preserve"> respond best to different types of input (visual, auditory and kinaesthetic); we must therefore deliver teaching in different ways to address the needs of all our learners. We </w:t>
      </w:r>
      <w:proofErr w:type="gramStart"/>
      <w:r w:rsidRPr="0012109E">
        <w:rPr>
          <w:rFonts w:ascii="Century Gothic" w:hAnsi="Century Gothic" w:cs="Arial"/>
          <w:szCs w:val="22"/>
        </w:rPr>
        <w:t>take into account</w:t>
      </w:r>
      <w:proofErr w:type="gramEnd"/>
      <w:r w:rsidRPr="0012109E">
        <w:rPr>
          <w:rFonts w:ascii="Century Gothic" w:hAnsi="Century Gothic" w:cs="Arial"/>
          <w:szCs w:val="22"/>
        </w:rPr>
        <w:t xml:space="preserve"> the different forms of intelligence (e.g. </w:t>
      </w:r>
      <w:r w:rsidRPr="0012109E">
        <w:rPr>
          <w:rFonts w:ascii="Century Gothic" w:hAnsi="Century Gothic" w:cs="Arial"/>
          <w:szCs w:val="22"/>
        </w:rPr>
        <w:lastRenderedPageBreak/>
        <w:t>mathematical/logical, visual/spatial, interpersonal, musical) when planning our teaching.</w:t>
      </w:r>
    </w:p>
    <w:p w14:paraId="63DA4AAB"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3.2</w:t>
      </w:r>
      <w:r w:rsidRPr="0012109E">
        <w:rPr>
          <w:rFonts w:ascii="Century Gothic" w:hAnsi="Century Gothic" w:cs="Arial"/>
          <w:szCs w:val="22"/>
        </w:rPr>
        <w:tab/>
        <w:t xml:space="preserve">We ensure the best possible environment for learning by developing a positive atmosphere in which pupils feel safe and feel they belong, in which they enjoy being challenged, but in which they enjoy learning, and know that they will succeed (because they know the challenge will have been set at the right level). We therefore play music to accompany learning, provide </w:t>
      </w:r>
      <w:proofErr w:type="gramStart"/>
      <w:r w:rsidRPr="0012109E">
        <w:rPr>
          <w:rFonts w:ascii="Century Gothic" w:hAnsi="Century Gothic" w:cs="Arial"/>
          <w:szCs w:val="22"/>
        </w:rPr>
        <w:t>mini-plenaries</w:t>
      </w:r>
      <w:proofErr w:type="gramEnd"/>
      <w:r w:rsidRPr="0012109E">
        <w:rPr>
          <w:rFonts w:ascii="Century Gothic" w:hAnsi="Century Gothic" w:cs="Arial"/>
          <w:szCs w:val="22"/>
        </w:rPr>
        <w:t xml:space="preserve"> at various points in the lesson to refocus children's attention, and make sure that the children have access to drinking water.</w:t>
      </w:r>
    </w:p>
    <w:p w14:paraId="486F73DD"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3.3</w:t>
      </w:r>
      <w:r w:rsidRPr="0012109E">
        <w:rPr>
          <w:rFonts w:ascii="Century Gothic" w:hAnsi="Century Gothic" w:cs="Arial"/>
          <w:szCs w:val="22"/>
        </w:rPr>
        <w:tab/>
        <w:t>All teaching will be structured to maximise learning opportunities and lessons will be planned in accordance with the following principles:</w:t>
      </w:r>
    </w:p>
    <w:p w14:paraId="76BCB4C8"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the teaching should build on previous </w:t>
      </w:r>
      <w:proofErr w:type="gramStart"/>
      <w:r w:rsidRPr="0012109E">
        <w:rPr>
          <w:rFonts w:ascii="Century Gothic" w:hAnsi="Century Gothic" w:cs="Arial"/>
          <w:szCs w:val="22"/>
        </w:rPr>
        <w:t>learning ;</w:t>
      </w:r>
      <w:proofErr w:type="gramEnd"/>
    </w:p>
    <w:p w14:paraId="40705225"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it should give pupils the 'big picture' of the </w:t>
      </w:r>
      <w:proofErr w:type="gramStart"/>
      <w:r w:rsidRPr="0012109E">
        <w:rPr>
          <w:rFonts w:ascii="Century Gothic" w:hAnsi="Century Gothic" w:cs="Arial"/>
          <w:szCs w:val="22"/>
        </w:rPr>
        <w:t>lesson;</w:t>
      </w:r>
      <w:proofErr w:type="gramEnd"/>
    </w:p>
    <w:p w14:paraId="300C2817"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the teacher should explain the learning challenges, and why the lesson is </w:t>
      </w:r>
      <w:proofErr w:type="gramStart"/>
      <w:r w:rsidRPr="0012109E">
        <w:rPr>
          <w:rFonts w:ascii="Century Gothic" w:hAnsi="Century Gothic" w:cs="Arial"/>
          <w:szCs w:val="22"/>
        </w:rPr>
        <w:t>important;</w:t>
      </w:r>
      <w:proofErr w:type="gramEnd"/>
    </w:p>
    <w:p w14:paraId="5D6ABB3E"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the lesson should be presented in a range of </w:t>
      </w:r>
      <w:proofErr w:type="gramStart"/>
      <w:r w:rsidRPr="0012109E">
        <w:rPr>
          <w:rFonts w:ascii="Century Gothic" w:hAnsi="Century Gothic" w:cs="Arial"/>
          <w:szCs w:val="22"/>
        </w:rPr>
        <w:t>styles;</w:t>
      </w:r>
      <w:proofErr w:type="gramEnd"/>
    </w:p>
    <w:p w14:paraId="629E1EE6"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it should allow opportunities for the pupils to build up their own understanding through various </w:t>
      </w:r>
      <w:proofErr w:type="gramStart"/>
      <w:r w:rsidRPr="0012109E">
        <w:rPr>
          <w:rFonts w:ascii="Century Gothic" w:hAnsi="Century Gothic" w:cs="Arial"/>
          <w:szCs w:val="22"/>
        </w:rPr>
        <w:t>activities;</w:t>
      </w:r>
      <w:proofErr w:type="gramEnd"/>
    </w:p>
    <w:p w14:paraId="6714548A"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it should allow opportunities for the children to review what has been </w:t>
      </w:r>
      <w:proofErr w:type="gramStart"/>
      <w:r w:rsidRPr="0012109E">
        <w:rPr>
          <w:rFonts w:ascii="Century Gothic" w:hAnsi="Century Gothic" w:cs="Arial"/>
          <w:szCs w:val="22"/>
        </w:rPr>
        <w:t>learnt;</w:t>
      </w:r>
      <w:proofErr w:type="gramEnd"/>
    </w:p>
    <w:p w14:paraId="11FC1D0F"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it should have built-in opportunities for feedback to the children, celebrating success and reviewing learning </w:t>
      </w:r>
      <w:proofErr w:type="gramStart"/>
      <w:r w:rsidRPr="0012109E">
        <w:rPr>
          <w:rFonts w:ascii="Century Gothic" w:hAnsi="Century Gothic" w:cs="Arial"/>
          <w:szCs w:val="22"/>
        </w:rPr>
        <w:t>strategies;</w:t>
      </w:r>
      <w:proofErr w:type="gramEnd"/>
    </w:p>
    <w:p w14:paraId="0FF383A5"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the teaching should indicate what the next step in the learning will be.</w:t>
      </w:r>
    </w:p>
    <w:p w14:paraId="0C0E1774" w14:textId="77777777" w:rsidR="00B35A38" w:rsidRPr="0012109E" w:rsidRDefault="00B35A38" w:rsidP="002D76A5">
      <w:pPr>
        <w:pStyle w:val="ListBullet4"/>
        <w:numPr>
          <w:ilvl w:val="0"/>
          <w:numId w:val="0"/>
        </w:numPr>
        <w:tabs>
          <w:tab w:val="left" w:pos="720"/>
        </w:tabs>
        <w:spacing w:line="360" w:lineRule="auto"/>
        <w:ind w:left="849"/>
        <w:rPr>
          <w:rFonts w:ascii="Century Gothic" w:hAnsi="Century Gothic" w:cs="Arial"/>
          <w:szCs w:val="22"/>
        </w:rPr>
      </w:pPr>
    </w:p>
    <w:p w14:paraId="13A66DB2"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3.4 </w:t>
      </w:r>
      <w:r w:rsidRPr="0012109E">
        <w:rPr>
          <w:rFonts w:ascii="Century Gothic" w:hAnsi="Century Gothic" w:cs="Arial"/>
          <w:szCs w:val="22"/>
        </w:rPr>
        <w:tab/>
        <w:t>We offer opportunities for children to learn in different ways. These include:</w:t>
      </w:r>
    </w:p>
    <w:p w14:paraId="72CB141C"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investigation and </w:t>
      </w:r>
      <w:proofErr w:type="gramStart"/>
      <w:r w:rsidRPr="0012109E">
        <w:rPr>
          <w:rFonts w:ascii="Century Gothic" w:hAnsi="Century Gothic" w:cs="Arial"/>
          <w:szCs w:val="22"/>
        </w:rPr>
        <w:t>problem-solving;</w:t>
      </w:r>
      <w:proofErr w:type="gramEnd"/>
    </w:p>
    <w:p w14:paraId="73CF7D31"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research and </w:t>
      </w:r>
      <w:proofErr w:type="gramStart"/>
      <w:r w:rsidRPr="0012109E">
        <w:rPr>
          <w:rFonts w:ascii="Century Gothic" w:hAnsi="Century Gothic" w:cs="Arial"/>
          <w:szCs w:val="22"/>
        </w:rPr>
        <w:t>discovery;</w:t>
      </w:r>
      <w:proofErr w:type="gramEnd"/>
    </w:p>
    <w:p w14:paraId="7A02A6ED"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group </w:t>
      </w:r>
      <w:proofErr w:type="gramStart"/>
      <w:r w:rsidRPr="0012109E">
        <w:rPr>
          <w:rFonts w:ascii="Century Gothic" w:hAnsi="Century Gothic" w:cs="Arial"/>
          <w:szCs w:val="22"/>
        </w:rPr>
        <w:t>work;</w:t>
      </w:r>
      <w:proofErr w:type="gramEnd"/>
    </w:p>
    <w:p w14:paraId="52CAC21D"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pair </w:t>
      </w:r>
      <w:proofErr w:type="gramStart"/>
      <w:r w:rsidRPr="0012109E">
        <w:rPr>
          <w:rFonts w:ascii="Century Gothic" w:hAnsi="Century Gothic" w:cs="Arial"/>
          <w:szCs w:val="22"/>
        </w:rPr>
        <w:t>work;</w:t>
      </w:r>
      <w:proofErr w:type="gramEnd"/>
    </w:p>
    <w:p w14:paraId="4785C1A7"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independent </w:t>
      </w:r>
      <w:proofErr w:type="gramStart"/>
      <w:r w:rsidRPr="0012109E">
        <w:rPr>
          <w:rFonts w:ascii="Century Gothic" w:hAnsi="Century Gothic" w:cs="Arial"/>
          <w:szCs w:val="22"/>
        </w:rPr>
        <w:t>work;</w:t>
      </w:r>
      <w:proofErr w:type="gramEnd"/>
    </w:p>
    <w:p w14:paraId="71630BD1" w14:textId="77777777" w:rsidR="00B35A38" w:rsidRPr="0012109E" w:rsidRDefault="00B35A38" w:rsidP="002D76A5">
      <w:pPr>
        <w:pStyle w:val="ListBullet4"/>
        <w:spacing w:line="360" w:lineRule="auto"/>
        <w:rPr>
          <w:rFonts w:ascii="Century Gothic" w:hAnsi="Century Gothic" w:cs="Arial"/>
          <w:szCs w:val="22"/>
        </w:rPr>
      </w:pPr>
      <w:proofErr w:type="gramStart"/>
      <w:r w:rsidRPr="0012109E">
        <w:rPr>
          <w:rFonts w:ascii="Century Gothic" w:hAnsi="Century Gothic" w:cs="Arial"/>
          <w:szCs w:val="22"/>
        </w:rPr>
        <w:t>whole-class</w:t>
      </w:r>
      <w:proofErr w:type="gramEnd"/>
      <w:r w:rsidRPr="0012109E">
        <w:rPr>
          <w:rFonts w:ascii="Century Gothic" w:hAnsi="Century Gothic" w:cs="Arial"/>
          <w:szCs w:val="22"/>
        </w:rPr>
        <w:t xml:space="preserve"> work;</w:t>
      </w:r>
    </w:p>
    <w:p w14:paraId="7FC93D32"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asking and answering </w:t>
      </w:r>
      <w:proofErr w:type="gramStart"/>
      <w:r w:rsidRPr="0012109E">
        <w:rPr>
          <w:rFonts w:ascii="Century Gothic" w:hAnsi="Century Gothic" w:cs="Arial"/>
          <w:szCs w:val="22"/>
        </w:rPr>
        <w:t>questions;</w:t>
      </w:r>
      <w:proofErr w:type="gramEnd"/>
    </w:p>
    <w:p w14:paraId="663D9322"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use of </w:t>
      </w:r>
      <w:proofErr w:type="gramStart"/>
      <w:r w:rsidRPr="0012109E">
        <w:rPr>
          <w:rFonts w:ascii="Century Gothic" w:hAnsi="Century Gothic" w:cs="Arial"/>
          <w:szCs w:val="22"/>
        </w:rPr>
        <w:t>ICT;</w:t>
      </w:r>
      <w:proofErr w:type="gramEnd"/>
    </w:p>
    <w:p w14:paraId="634275D0"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fieldwork and visits to places of educational </w:t>
      </w:r>
      <w:proofErr w:type="gramStart"/>
      <w:r w:rsidRPr="0012109E">
        <w:rPr>
          <w:rFonts w:ascii="Century Gothic" w:hAnsi="Century Gothic" w:cs="Arial"/>
          <w:szCs w:val="22"/>
        </w:rPr>
        <w:t>interest;</w:t>
      </w:r>
      <w:proofErr w:type="gramEnd"/>
    </w:p>
    <w:p w14:paraId="07AE8D13"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lastRenderedPageBreak/>
        <w:t xml:space="preserve">creative </w:t>
      </w:r>
      <w:proofErr w:type="gramStart"/>
      <w:r w:rsidRPr="0012109E">
        <w:rPr>
          <w:rFonts w:ascii="Century Gothic" w:hAnsi="Century Gothic" w:cs="Arial"/>
          <w:szCs w:val="22"/>
        </w:rPr>
        <w:t>activities;</w:t>
      </w:r>
      <w:proofErr w:type="gramEnd"/>
    </w:p>
    <w:p w14:paraId="4E66C394"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watching television and responding to musical or recorded </w:t>
      </w:r>
      <w:proofErr w:type="gramStart"/>
      <w:r w:rsidRPr="0012109E">
        <w:rPr>
          <w:rFonts w:ascii="Century Gothic" w:hAnsi="Century Gothic" w:cs="Arial"/>
          <w:szCs w:val="22"/>
        </w:rPr>
        <w:t>material;</w:t>
      </w:r>
      <w:proofErr w:type="gramEnd"/>
    </w:p>
    <w:p w14:paraId="5769EF03"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debates, role-plays and oral </w:t>
      </w:r>
      <w:proofErr w:type="gramStart"/>
      <w:r w:rsidRPr="0012109E">
        <w:rPr>
          <w:rFonts w:ascii="Century Gothic" w:hAnsi="Century Gothic" w:cs="Arial"/>
          <w:szCs w:val="22"/>
        </w:rPr>
        <w:t>presentations;</w:t>
      </w:r>
      <w:proofErr w:type="gramEnd"/>
    </w:p>
    <w:p w14:paraId="160335A9"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designing and making </w:t>
      </w:r>
      <w:proofErr w:type="gramStart"/>
      <w:r w:rsidRPr="0012109E">
        <w:rPr>
          <w:rFonts w:ascii="Century Gothic" w:hAnsi="Century Gothic" w:cs="Arial"/>
          <w:szCs w:val="22"/>
        </w:rPr>
        <w:t>things;</w:t>
      </w:r>
      <w:proofErr w:type="gramEnd"/>
    </w:p>
    <w:p w14:paraId="142E59A2"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participation in athletic or physical activity.</w:t>
      </w:r>
    </w:p>
    <w:p w14:paraId="51314908" w14:textId="77777777" w:rsidR="00B35A38" w:rsidRPr="0012109E" w:rsidRDefault="00B35A38" w:rsidP="002D76A5">
      <w:pPr>
        <w:pStyle w:val="ListBullet4"/>
        <w:numPr>
          <w:ilvl w:val="0"/>
          <w:numId w:val="0"/>
        </w:numPr>
        <w:tabs>
          <w:tab w:val="left" w:pos="720"/>
        </w:tabs>
        <w:spacing w:line="360" w:lineRule="auto"/>
        <w:ind w:left="849"/>
        <w:rPr>
          <w:rFonts w:ascii="Century Gothic" w:hAnsi="Century Gothic" w:cs="Arial"/>
          <w:szCs w:val="22"/>
        </w:rPr>
      </w:pPr>
    </w:p>
    <w:p w14:paraId="6ACBA60C"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3.5 </w:t>
      </w:r>
      <w:r w:rsidRPr="0012109E">
        <w:rPr>
          <w:rFonts w:ascii="Century Gothic" w:hAnsi="Century Gothic" w:cs="Arial"/>
          <w:szCs w:val="22"/>
        </w:rPr>
        <w:tab/>
        <w:t>We encourage children to take responsibility for their own learning, to be involved as far as possible in reviewing the way in which they learn, and to reflect on how they learn – what helps them learn, and what makes it difficult for them to learn.</w:t>
      </w:r>
    </w:p>
    <w:p w14:paraId="21AE1B03" w14:textId="77777777"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 xml:space="preserve">4 </w:t>
      </w:r>
      <w:r w:rsidRPr="0012109E">
        <w:rPr>
          <w:rFonts w:ascii="Century Gothic" w:hAnsi="Century Gothic"/>
          <w:sz w:val="22"/>
          <w:szCs w:val="22"/>
        </w:rPr>
        <w:tab/>
        <w:t>Effective teaching and learning</w:t>
      </w:r>
    </w:p>
    <w:p w14:paraId="2F4F1749"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4.1</w:t>
      </w:r>
      <w:r w:rsidRPr="0012109E">
        <w:rPr>
          <w:rFonts w:ascii="Century Gothic" w:hAnsi="Century Gothic" w:cs="Arial"/>
          <w:szCs w:val="22"/>
        </w:rPr>
        <w:tab/>
        <w:t>When we are teaching, we focus on motivating all the children, and building on their skills, knowledge and understanding of the curriculum, so that they reach the highest level of personal achievement. We use the school curriculum plan to guide our teaching. This sets out the aims, objectives and values of the school, and details what is to be taught to each year group.</w:t>
      </w:r>
    </w:p>
    <w:p w14:paraId="083D1328"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4.2</w:t>
      </w:r>
      <w:r w:rsidRPr="0012109E">
        <w:rPr>
          <w:rFonts w:ascii="Century Gothic" w:hAnsi="Century Gothic" w:cs="Arial"/>
          <w:szCs w:val="22"/>
        </w:rPr>
        <w:tab/>
        <w:t xml:space="preserve">Teachers make ongoing assessments of each child's progress, and they use this information when planning their lessons. It enables them to </w:t>
      </w:r>
      <w:proofErr w:type="gramStart"/>
      <w:r w:rsidRPr="0012109E">
        <w:rPr>
          <w:rFonts w:ascii="Century Gothic" w:hAnsi="Century Gothic" w:cs="Arial"/>
          <w:szCs w:val="22"/>
        </w:rPr>
        <w:t>take into account</w:t>
      </w:r>
      <w:proofErr w:type="gramEnd"/>
      <w:r w:rsidRPr="0012109E">
        <w:rPr>
          <w:rFonts w:ascii="Century Gothic" w:hAnsi="Century Gothic" w:cs="Arial"/>
          <w:szCs w:val="22"/>
        </w:rPr>
        <w:t xml:space="preserve"> the abilities of all their children. Our prime focus is to develop further the knowledge and skills of all our children. We strive to ensure that all tasks set are appropriate to each child's level of ability. When planning work for children with special educational needs, we give due regard to information and targets contained in the children's Personal Support Plans (PSPs). Teachers modify teaching and learning as appropriate for children with disabilities. We value each child as a unique individual, and teachers are familiar with the relevant equal </w:t>
      </w:r>
      <w:proofErr w:type="gramStart"/>
      <w:r w:rsidRPr="0012109E">
        <w:rPr>
          <w:rFonts w:ascii="Century Gothic" w:hAnsi="Century Gothic" w:cs="Arial"/>
          <w:szCs w:val="22"/>
        </w:rPr>
        <w:t>opportunities</w:t>
      </w:r>
      <w:proofErr w:type="gramEnd"/>
      <w:r w:rsidRPr="0012109E">
        <w:rPr>
          <w:rFonts w:ascii="Century Gothic" w:hAnsi="Century Gothic" w:cs="Arial"/>
          <w:szCs w:val="22"/>
        </w:rPr>
        <w:t xml:space="preserve"> legislation covering race, gender and disability. We will strive to meet the needs of all our children, and to ensure that we meet all statutory requirements related to matters of inclusion. </w:t>
      </w:r>
    </w:p>
    <w:p w14:paraId="2A148B86"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4.3 </w:t>
      </w:r>
      <w:r w:rsidRPr="0012109E">
        <w:rPr>
          <w:rFonts w:ascii="Century Gothic" w:hAnsi="Century Gothic" w:cs="Arial"/>
          <w:szCs w:val="22"/>
        </w:rPr>
        <w:tab/>
        <w:t xml:space="preserve">We set academic targets for the children in each year, and we share these targets with children and their parents/carers. We review the progress of each child at the end of the academic </w:t>
      </w:r>
      <w:proofErr w:type="gramStart"/>
      <w:r w:rsidRPr="0012109E">
        <w:rPr>
          <w:rFonts w:ascii="Century Gothic" w:hAnsi="Century Gothic" w:cs="Arial"/>
          <w:szCs w:val="22"/>
        </w:rPr>
        <w:t>year, and</w:t>
      </w:r>
      <w:proofErr w:type="gramEnd"/>
      <w:r w:rsidRPr="0012109E">
        <w:rPr>
          <w:rFonts w:ascii="Century Gothic" w:hAnsi="Century Gothic" w:cs="Arial"/>
          <w:szCs w:val="22"/>
        </w:rPr>
        <w:t xml:space="preserve"> set revised targets.</w:t>
      </w:r>
    </w:p>
    <w:p w14:paraId="71394AAD"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4.4 </w:t>
      </w:r>
      <w:r w:rsidRPr="0012109E">
        <w:rPr>
          <w:rFonts w:ascii="Century Gothic" w:hAnsi="Century Gothic" w:cs="Arial"/>
          <w:szCs w:val="22"/>
        </w:rPr>
        <w:tab/>
        <w:t xml:space="preserve">We plan our lessons with clear learning objectives. We take these objectives from the National Primary Curriculum. Our lesson plans contain information </w:t>
      </w:r>
      <w:r w:rsidRPr="0012109E">
        <w:rPr>
          <w:rFonts w:ascii="Century Gothic" w:hAnsi="Century Gothic" w:cs="Arial"/>
          <w:szCs w:val="22"/>
        </w:rPr>
        <w:lastRenderedPageBreak/>
        <w:t>about the tasks to be set, the resources needed, and the way in which we assess the children's work. We evaluate all lessons, so that we can modify and improve our future teaching.</w:t>
      </w:r>
    </w:p>
    <w:p w14:paraId="3DF2B520"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4.5 </w:t>
      </w:r>
      <w:r w:rsidRPr="0012109E">
        <w:rPr>
          <w:rFonts w:ascii="Century Gothic" w:hAnsi="Century Gothic" w:cs="Arial"/>
          <w:szCs w:val="22"/>
        </w:rPr>
        <w:tab/>
        <w:t xml:space="preserve">Each of our teachers makes a special effort to establish good working relationships with all the children in the class. We treat the children with kindness and respect. We recognise that they are all individuals with different needs, but we treat them fairly, and give them equal opportunity to take part in class activities. </w:t>
      </w:r>
      <w:proofErr w:type="gramStart"/>
      <w:r w:rsidRPr="0012109E">
        <w:rPr>
          <w:rFonts w:ascii="Century Gothic" w:hAnsi="Century Gothic" w:cs="Arial"/>
          <w:szCs w:val="22"/>
        </w:rPr>
        <w:t>All of</w:t>
      </w:r>
      <w:proofErr w:type="gramEnd"/>
      <w:r w:rsidRPr="0012109E">
        <w:rPr>
          <w:rFonts w:ascii="Century Gothic" w:hAnsi="Century Gothic" w:cs="Arial"/>
          <w:szCs w:val="22"/>
        </w:rPr>
        <w:t xml:space="preserve"> our teachers follow the school policy with regard to behaviour and classroom management. We set and agree with children the class code of conduct, and we expect all children to comply with the rules that we jointly devise to promote the best learning opportunities for all. We praise children for their efforts and, by so doing, we help to build positive attitudes towards school and learning in general. We </w:t>
      </w:r>
      <w:proofErr w:type="gramStart"/>
      <w:r w:rsidRPr="0012109E">
        <w:rPr>
          <w:rFonts w:ascii="Century Gothic" w:hAnsi="Century Gothic" w:cs="Arial"/>
          <w:szCs w:val="22"/>
        </w:rPr>
        <w:t>insist on good order and behaviour at all times</w:t>
      </w:r>
      <w:proofErr w:type="gramEnd"/>
      <w:r w:rsidRPr="0012109E">
        <w:rPr>
          <w:rFonts w:ascii="Century Gothic" w:hAnsi="Century Gothic" w:cs="Arial"/>
          <w:szCs w:val="22"/>
        </w:rPr>
        <w:t>. When children misbehave, we follow the guidelines for sanctions as outlined in our policy on behaviour.</w:t>
      </w:r>
    </w:p>
    <w:p w14:paraId="231B6438"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4.6 </w:t>
      </w:r>
      <w:r w:rsidRPr="0012109E">
        <w:rPr>
          <w:rFonts w:ascii="Century Gothic" w:hAnsi="Century Gothic" w:cs="Arial"/>
          <w:szCs w:val="22"/>
        </w:rPr>
        <w:tab/>
        <w:t>We try to ensure that all tasks and activities that the children perform are safe. When we plan to take children out of school, we follow a strict set of procedures to ensure safety: the venue is visited, risk assessments are completed, and various permissions are obtained. We inform parents or carers, and obtain their permission, before the visit takes place.</w:t>
      </w:r>
    </w:p>
    <w:p w14:paraId="6CE078C8"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4.7 </w:t>
      </w:r>
      <w:r w:rsidRPr="0012109E">
        <w:rPr>
          <w:rFonts w:ascii="Century Gothic" w:hAnsi="Century Gothic" w:cs="Arial"/>
          <w:szCs w:val="22"/>
        </w:rPr>
        <w:tab/>
        <w:t xml:space="preserve">We deploy learning assistants and other adult helpers as effectively as possible. Sometimes, they work with individual children, and sometimes they work with small groups. Our adult helpers also assist with the preparation and storage of classroom equipment. </w:t>
      </w:r>
    </w:p>
    <w:p w14:paraId="7A867296"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4.8 </w:t>
      </w:r>
      <w:r w:rsidRPr="0012109E">
        <w:rPr>
          <w:rFonts w:ascii="Century Gothic" w:hAnsi="Century Gothic" w:cs="Arial"/>
          <w:szCs w:val="22"/>
        </w:rPr>
        <w:tab/>
        <w:t xml:space="preserve">Our classrooms are attractive learning environments. We change displays at least once a term, so that the classroom reflects the topics studied by the children. We ensure that all children </w:t>
      </w:r>
      <w:proofErr w:type="gramStart"/>
      <w:r w:rsidRPr="0012109E">
        <w:rPr>
          <w:rFonts w:ascii="Century Gothic" w:hAnsi="Century Gothic" w:cs="Arial"/>
          <w:szCs w:val="22"/>
        </w:rPr>
        <w:t>have the opportunity to</w:t>
      </w:r>
      <w:proofErr w:type="gramEnd"/>
      <w:r w:rsidRPr="0012109E">
        <w:rPr>
          <w:rFonts w:ascii="Century Gothic" w:hAnsi="Century Gothic" w:cs="Arial"/>
          <w:szCs w:val="22"/>
        </w:rPr>
        <w:t xml:space="preserve"> display their best work at some time during the year. All classrooms have a range of dictionaries and of both fiction and non-fiction books, as well as displays relating to literacy and numeracy. We also use displays as learning prompts for the children. We believe that a stimulating environment sets the climate for learning, and that an exciting classroom promotes independent use of resources, which results in high-quality work by the children.</w:t>
      </w:r>
    </w:p>
    <w:p w14:paraId="12E6CDEB"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lastRenderedPageBreak/>
        <w:t xml:space="preserve">4.9 </w:t>
      </w:r>
      <w:r w:rsidRPr="0012109E">
        <w:rPr>
          <w:rFonts w:ascii="Century Gothic" w:hAnsi="Century Gothic" w:cs="Arial"/>
          <w:szCs w:val="22"/>
        </w:rPr>
        <w:tab/>
        <w:t xml:space="preserve">All of our teachers reflect on their strengths and </w:t>
      </w:r>
      <w:proofErr w:type="gramStart"/>
      <w:r w:rsidRPr="0012109E">
        <w:rPr>
          <w:rFonts w:ascii="Century Gothic" w:hAnsi="Century Gothic" w:cs="Arial"/>
          <w:szCs w:val="22"/>
        </w:rPr>
        <w:t>weaknesses, and</w:t>
      </w:r>
      <w:proofErr w:type="gramEnd"/>
      <w:r w:rsidRPr="0012109E">
        <w:rPr>
          <w:rFonts w:ascii="Century Gothic" w:hAnsi="Century Gothic" w:cs="Arial"/>
          <w:szCs w:val="22"/>
        </w:rPr>
        <w:t xml:space="preserve"> plan their professional development accordingly. We do all we can to support our teachers in developing their skills, so that they can continually improve their practice.</w:t>
      </w:r>
    </w:p>
    <w:p w14:paraId="3B7679BA"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4.10 </w:t>
      </w:r>
      <w:r w:rsidRPr="0012109E">
        <w:rPr>
          <w:rFonts w:ascii="Century Gothic" w:hAnsi="Century Gothic" w:cs="Arial"/>
          <w:szCs w:val="22"/>
        </w:rPr>
        <w:tab/>
        <w:t>We conduct all our teaching in an atmosphere of trust and respect for all.</w:t>
      </w:r>
    </w:p>
    <w:p w14:paraId="4B28A7BE" w14:textId="6A9064E9"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5</w:t>
      </w:r>
      <w:r w:rsidRPr="0012109E">
        <w:rPr>
          <w:rFonts w:ascii="Century Gothic" w:hAnsi="Century Gothic"/>
          <w:sz w:val="22"/>
          <w:szCs w:val="22"/>
        </w:rPr>
        <w:tab/>
        <w:t xml:space="preserve">The role of </w:t>
      </w:r>
      <w:r w:rsidR="002D76A5" w:rsidRPr="0012109E">
        <w:rPr>
          <w:rFonts w:ascii="Century Gothic" w:hAnsi="Century Gothic"/>
          <w:sz w:val="22"/>
          <w:szCs w:val="22"/>
        </w:rPr>
        <w:t>The Management Committee</w:t>
      </w:r>
    </w:p>
    <w:p w14:paraId="71B7EF53"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5.1</w:t>
      </w:r>
      <w:r w:rsidRPr="0012109E">
        <w:rPr>
          <w:rFonts w:ascii="Century Gothic" w:hAnsi="Century Gothic" w:cs="Arial"/>
          <w:szCs w:val="22"/>
        </w:rPr>
        <w:tab/>
        <w:t xml:space="preserve">Our governors determine, support, monitor and review the school's approach to teaching and learning. </w:t>
      </w:r>
      <w:proofErr w:type="gramStart"/>
      <w:r w:rsidRPr="0012109E">
        <w:rPr>
          <w:rFonts w:ascii="Century Gothic" w:hAnsi="Century Gothic" w:cs="Arial"/>
          <w:szCs w:val="22"/>
        </w:rPr>
        <w:t>In particular, they</w:t>
      </w:r>
      <w:proofErr w:type="gramEnd"/>
      <w:r w:rsidRPr="0012109E">
        <w:rPr>
          <w:rFonts w:ascii="Century Gothic" w:hAnsi="Century Gothic" w:cs="Arial"/>
          <w:szCs w:val="22"/>
        </w:rPr>
        <w:t>:</w:t>
      </w:r>
    </w:p>
    <w:p w14:paraId="3865320C"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support the use of appropriate teaching strategies by allocating resources </w:t>
      </w:r>
      <w:proofErr w:type="gramStart"/>
      <w:r w:rsidRPr="0012109E">
        <w:rPr>
          <w:rFonts w:ascii="Century Gothic" w:hAnsi="Century Gothic" w:cs="Arial"/>
          <w:szCs w:val="22"/>
        </w:rPr>
        <w:t>effectively;</w:t>
      </w:r>
      <w:proofErr w:type="gramEnd"/>
    </w:p>
    <w:p w14:paraId="1D3DC99B"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ensure that the school buildings and premises are used optimally to support teaching and </w:t>
      </w:r>
      <w:proofErr w:type="gramStart"/>
      <w:r w:rsidRPr="0012109E">
        <w:rPr>
          <w:rFonts w:ascii="Century Gothic" w:hAnsi="Century Gothic" w:cs="Arial"/>
          <w:szCs w:val="22"/>
        </w:rPr>
        <w:t>learning;</w:t>
      </w:r>
      <w:proofErr w:type="gramEnd"/>
    </w:p>
    <w:p w14:paraId="666C1194"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check teaching methods in the light of health and safety </w:t>
      </w:r>
      <w:proofErr w:type="gramStart"/>
      <w:r w:rsidRPr="0012109E">
        <w:rPr>
          <w:rFonts w:ascii="Century Gothic" w:hAnsi="Century Gothic" w:cs="Arial"/>
          <w:szCs w:val="22"/>
        </w:rPr>
        <w:t>regulations;</w:t>
      </w:r>
      <w:proofErr w:type="gramEnd"/>
    </w:p>
    <w:p w14:paraId="5AEB458A"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seek to ensure that our staff development and our performance management both promote </w:t>
      </w:r>
      <w:proofErr w:type="gramStart"/>
      <w:r w:rsidRPr="0012109E">
        <w:rPr>
          <w:rFonts w:ascii="Century Gothic" w:hAnsi="Century Gothic" w:cs="Arial"/>
          <w:szCs w:val="22"/>
        </w:rPr>
        <w:t>good-quality</w:t>
      </w:r>
      <w:proofErr w:type="gramEnd"/>
      <w:r w:rsidRPr="0012109E">
        <w:rPr>
          <w:rFonts w:ascii="Century Gothic" w:hAnsi="Century Gothic" w:cs="Arial"/>
          <w:szCs w:val="22"/>
        </w:rPr>
        <w:t xml:space="preserve"> teaching;</w:t>
      </w:r>
    </w:p>
    <w:p w14:paraId="0ED792C2" w14:textId="4A9A8715"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monitor the effectiveness of the school's teaching and learning approaches through the school's self-review processes, which include reports from subject leaders, the annual headteacher's report to </w:t>
      </w:r>
      <w:r w:rsidR="002D76A5" w:rsidRPr="0012109E">
        <w:rPr>
          <w:rFonts w:ascii="Century Gothic" w:hAnsi="Century Gothic" w:cs="Arial"/>
          <w:szCs w:val="22"/>
        </w:rPr>
        <w:t>The Management Committee</w:t>
      </w:r>
      <w:r w:rsidRPr="0012109E">
        <w:rPr>
          <w:rFonts w:ascii="Century Gothic" w:hAnsi="Century Gothic" w:cs="Arial"/>
          <w:szCs w:val="22"/>
        </w:rPr>
        <w:t>, and a review of the in-service training sessions attended by staff.</w:t>
      </w:r>
    </w:p>
    <w:p w14:paraId="7F25C4DC" w14:textId="77777777"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6</w:t>
      </w:r>
      <w:r w:rsidRPr="0012109E">
        <w:rPr>
          <w:rFonts w:ascii="Century Gothic" w:hAnsi="Century Gothic"/>
          <w:sz w:val="22"/>
          <w:szCs w:val="22"/>
        </w:rPr>
        <w:tab/>
        <w:t>The role of parents and carers</w:t>
      </w:r>
    </w:p>
    <w:p w14:paraId="66FE2873"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6.1</w:t>
      </w:r>
      <w:r w:rsidRPr="0012109E">
        <w:rPr>
          <w:rFonts w:ascii="Century Gothic" w:hAnsi="Century Gothic" w:cs="Arial"/>
          <w:szCs w:val="22"/>
        </w:rPr>
        <w:tab/>
        <w:t>We believe that parents and carers have a fundamental role to play in helping children to learn. We do all we can to inform parents and carers about what and how their children are learning:</w:t>
      </w:r>
    </w:p>
    <w:p w14:paraId="3F62BFC9"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by holding parents' evenings to explain our school strategies for literacy, numeracy and health </w:t>
      </w:r>
      <w:proofErr w:type="gramStart"/>
      <w:r w:rsidRPr="0012109E">
        <w:rPr>
          <w:rFonts w:ascii="Century Gothic" w:hAnsi="Century Gothic" w:cs="Arial"/>
          <w:szCs w:val="22"/>
        </w:rPr>
        <w:t>education;</w:t>
      </w:r>
      <w:proofErr w:type="gramEnd"/>
    </w:p>
    <w:p w14:paraId="4A644D19"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by sending information to parents and carers, at the start of each term, which outlines the topics that the children will be studying during that term at </w:t>
      </w:r>
      <w:proofErr w:type="gramStart"/>
      <w:r w:rsidRPr="0012109E">
        <w:rPr>
          <w:rFonts w:ascii="Century Gothic" w:hAnsi="Century Gothic" w:cs="Arial"/>
          <w:szCs w:val="22"/>
        </w:rPr>
        <w:t>school;</w:t>
      </w:r>
      <w:proofErr w:type="gramEnd"/>
    </w:p>
    <w:p w14:paraId="04EE9213"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by sending parents and carers regular reports in which we explain the progress made by each child, and indicate how the child can improve </w:t>
      </w:r>
      <w:proofErr w:type="gramStart"/>
      <w:r w:rsidRPr="0012109E">
        <w:rPr>
          <w:rFonts w:ascii="Century Gothic" w:hAnsi="Century Gothic" w:cs="Arial"/>
          <w:szCs w:val="22"/>
        </w:rPr>
        <w:t>further;</w:t>
      </w:r>
      <w:proofErr w:type="gramEnd"/>
    </w:p>
    <w:p w14:paraId="4F669C26"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lastRenderedPageBreak/>
        <w:t xml:space="preserve">by inviting parents and carers to join us for ‘stay, play and learn together’ sessions, share-a-story sessions, curriculum workshops and ‘Inspire </w:t>
      </w:r>
      <w:proofErr w:type="gramStart"/>
      <w:r w:rsidRPr="0012109E">
        <w:rPr>
          <w:rFonts w:ascii="Century Gothic" w:hAnsi="Century Gothic" w:cs="Arial"/>
          <w:szCs w:val="22"/>
        </w:rPr>
        <w:t>Days’;</w:t>
      </w:r>
      <w:proofErr w:type="gramEnd"/>
    </w:p>
    <w:p w14:paraId="2E812EF4"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by explaining to parents and carers how they can support their children with homework, and suggesting, for example, regular shared reading with very young children, and support for older children with their projects and investigative work.</w:t>
      </w:r>
    </w:p>
    <w:p w14:paraId="2CF3159E" w14:textId="77777777" w:rsidR="00B35A38" w:rsidRPr="0012109E" w:rsidRDefault="00B35A38" w:rsidP="002D76A5">
      <w:pPr>
        <w:pStyle w:val="ListBullet4"/>
        <w:numPr>
          <w:ilvl w:val="0"/>
          <w:numId w:val="0"/>
        </w:numPr>
        <w:tabs>
          <w:tab w:val="left" w:pos="720"/>
        </w:tabs>
        <w:spacing w:line="360" w:lineRule="auto"/>
        <w:ind w:left="849"/>
        <w:rPr>
          <w:rFonts w:ascii="Century Gothic" w:hAnsi="Century Gothic" w:cs="Arial"/>
          <w:szCs w:val="22"/>
        </w:rPr>
      </w:pPr>
    </w:p>
    <w:p w14:paraId="0491131D"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6.2 </w:t>
      </w:r>
      <w:r w:rsidRPr="0012109E">
        <w:rPr>
          <w:rFonts w:ascii="Century Gothic" w:hAnsi="Century Gothic" w:cs="Arial"/>
          <w:szCs w:val="22"/>
        </w:rPr>
        <w:tab/>
        <w:t>We believe that parents and carers have the responsibility to support their children and the school in implementing school policies. We would therefore like parents and carers:</w:t>
      </w:r>
    </w:p>
    <w:p w14:paraId="4C96E24D"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to ensure that their child has the best attendance record </w:t>
      </w:r>
      <w:proofErr w:type="gramStart"/>
      <w:r w:rsidRPr="0012109E">
        <w:rPr>
          <w:rFonts w:ascii="Century Gothic" w:hAnsi="Century Gothic" w:cs="Arial"/>
          <w:szCs w:val="22"/>
        </w:rPr>
        <w:t>possible;</w:t>
      </w:r>
      <w:proofErr w:type="gramEnd"/>
    </w:p>
    <w:p w14:paraId="5374889A"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to ensure that their child is equipped for school with the correct uniform and PE </w:t>
      </w:r>
      <w:proofErr w:type="gramStart"/>
      <w:r w:rsidRPr="0012109E">
        <w:rPr>
          <w:rFonts w:ascii="Century Gothic" w:hAnsi="Century Gothic" w:cs="Arial"/>
          <w:szCs w:val="22"/>
        </w:rPr>
        <w:t>kit;</w:t>
      </w:r>
      <w:proofErr w:type="gramEnd"/>
    </w:p>
    <w:p w14:paraId="38A9539D"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to do their best to keep their child healthy and fit to attend </w:t>
      </w:r>
      <w:proofErr w:type="gramStart"/>
      <w:r w:rsidRPr="0012109E">
        <w:rPr>
          <w:rFonts w:ascii="Century Gothic" w:hAnsi="Century Gothic" w:cs="Arial"/>
          <w:szCs w:val="22"/>
        </w:rPr>
        <w:t>school;</w:t>
      </w:r>
      <w:proofErr w:type="gramEnd"/>
    </w:p>
    <w:p w14:paraId="52F97571"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to inform school if there are matters outside of school that are likely to affect a child's performance or </w:t>
      </w:r>
      <w:proofErr w:type="gramStart"/>
      <w:r w:rsidRPr="0012109E">
        <w:rPr>
          <w:rFonts w:ascii="Century Gothic" w:hAnsi="Century Gothic" w:cs="Arial"/>
          <w:szCs w:val="22"/>
        </w:rPr>
        <w:t>behaviour;</w:t>
      </w:r>
      <w:proofErr w:type="gramEnd"/>
    </w:p>
    <w:p w14:paraId="471B4DDC"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to promote a positive attitude towards school and learning in </w:t>
      </w:r>
      <w:proofErr w:type="gramStart"/>
      <w:r w:rsidRPr="0012109E">
        <w:rPr>
          <w:rFonts w:ascii="Century Gothic" w:hAnsi="Century Gothic" w:cs="Arial"/>
          <w:szCs w:val="22"/>
        </w:rPr>
        <w:t>general;</w:t>
      </w:r>
      <w:proofErr w:type="gramEnd"/>
    </w:p>
    <w:p w14:paraId="7D86DAA4"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to fulfil the requirements set out in the home–school agreement.</w:t>
      </w:r>
    </w:p>
    <w:p w14:paraId="397ED118" w14:textId="77777777"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7</w:t>
      </w:r>
      <w:r w:rsidRPr="0012109E">
        <w:rPr>
          <w:rFonts w:ascii="Century Gothic" w:hAnsi="Century Gothic"/>
          <w:sz w:val="22"/>
          <w:szCs w:val="22"/>
        </w:rPr>
        <w:tab/>
        <w:t>Monitoring and review</w:t>
      </w:r>
    </w:p>
    <w:p w14:paraId="512867F3"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7.1 </w:t>
      </w:r>
      <w:r w:rsidRPr="0012109E">
        <w:rPr>
          <w:rFonts w:ascii="Century Gothic" w:hAnsi="Century Gothic" w:cs="Arial"/>
          <w:szCs w:val="22"/>
        </w:rPr>
        <w:tab/>
        <w:t>We are aware of the need to monitor the school's teaching and learning policy, and to review it regularly, so that we can take account of new initiatives and research, changes in the curriculum, developments in technology or changes to the physical environment of the school. We will therefore review this policy every two years, or earlier if necessary.</w:t>
      </w:r>
    </w:p>
    <w:p w14:paraId="192A6D45" w14:textId="77777777" w:rsidR="00092BD8" w:rsidRPr="0012109E" w:rsidRDefault="00092BD8" w:rsidP="0012109E">
      <w:pPr>
        <w:spacing w:after="0" w:line="240" w:lineRule="auto"/>
        <w:rPr>
          <w:rFonts w:ascii="Century Gothic" w:eastAsiaTheme="majorEastAsia" w:hAnsi="Century Gothic" w:cs="Calibri"/>
          <w:bCs/>
          <w:color w:val="7030A0"/>
          <w:sz w:val="72"/>
          <w:szCs w:val="72"/>
          <w:lang w:eastAsia="ja-JP"/>
        </w:rPr>
      </w:pPr>
    </w:p>
    <w:sectPr w:rsidR="00092BD8" w:rsidRPr="0012109E"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348949" w14:textId="77777777" w:rsidR="009C2164" w:rsidRDefault="009C2164" w:rsidP="00AD4155">
      <w:r>
        <w:separator/>
      </w:r>
    </w:p>
  </w:endnote>
  <w:endnote w:type="continuationSeparator" w:id="0">
    <w:p w14:paraId="53AC9344" w14:textId="77777777" w:rsidR="009C2164" w:rsidRDefault="009C216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DF736FD-E19B-42AB-80F7-5F2C3218B93A}"/>
    <w:embedBold r:id="rId2" w:fontKey="{4975EED6-1DF1-4FCB-A083-0690974AC221}"/>
  </w:font>
  <w:font w:name="Tahoma">
    <w:panose1 w:val="020B0604030504040204"/>
    <w:charset w:val="00"/>
    <w:family w:val="swiss"/>
    <w:pitch w:val="variable"/>
    <w:sig w:usb0="E1002EFF" w:usb1="C000605B" w:usb2="00000029" w:usb3="00000000" w:csb0="000101FF" w:csb1="00000000"/>
    <w:embedRegular r:id="rId3" w:fontKey="{F4010AEB-66F1-4C85-AF2F-F56A87C59FF0}"/>
  </w:font>
  <w:font w:name="Century Gothic">
    <w:panose1 w:val="020B0502020202020204"/>
    <w:charset w:val="00"/>
    <w:family w:val="swiss"/>
    <w:pitch w:val="variable"/>
    <w:sig w:usb0="00000287" w:usb1="00000000" w:usb2="00000000" w:usb3="00000000" w:csb0="0000009F" w:csb1="00000000"/>
    <w:embedRegular r:id="rId4" w:fontKey="{A42E841C-714A-4C75-8379-7E6CA3A8BCCB}"/>
    <w:embedBold r:id="rId5" w:fontKey="{9BBEAE46-5CFE-41C7-9162-77AB1CBF1E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9C8FBF" w14:textId="77777777" w:rsidR="009C2164" w:rsidRDefault="009C2164" w:rsidP="00AD4155">
      <w:r>
        <w:separator/>
      </w:r>
    </w:p>
  </w:footnote>
  <w:footnote w:type="continuationSeparator" w:id="0">
    <w:p w14:paraId="6A71A5BD" w14:textId="77777777" w:rsidR="009C2164" w:rsidRDefault="009C216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9"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284436074">
    <w:abstractNumId w:val="9"/>
  </w:num>
  <w:num w:numId="2" w16cid:durableId="388384266">
    <w:abstractNumId w:val="5"/>
  </w:num>
  <w:num w:numId="3" w16cid:durableId="1865482388">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997144279">
    <w:abstractNumId w:val="1"/>
  </w:num>
  <w:num w:numId="5" w16cid:durableId="606427366">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43077478">
    <w:abstractNumId w:val="7"/>
  </w:num>
  <w:num w:numId="7" w16cid:durableId="1610161537">
    <w:abstractNumId w:val="6"/>
  </w:num>
  <w:num w:numId="8" w16cid:durableId="246303054">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638604909">
    <w:abstractNumId w:val="12"/>
  </w:num>
  <w:num w:numId="10" w16cid:durableId="815726774">
    <w:abstractNumId w:val="10"/>
  </w:num>
  <w:num w:numId="11" w16cid:durableId="687289147">
    <w:abstractNumId w:val="11"/>
  </w:num>
  <w:num w:numId="12" w16cid:durableId="1895921636">
    <w:abstractNumId w:val="2"/>
  </w:num>
  <w:num w:numId="13" w16cid:durableId="198860337">
    <w:abstractNumId w:val="8"/>
  </w:num>
  <w:num w:numId="14" w16cid:durableId="20085729">
    <w:abstractNumId w:val="3"/>
  </w:num>
  <w:num w:numId="15" w16cid:durableId="106190176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4F33"/>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109E"/>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D76A5"/>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0F6C"/>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5D9"/>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014A"/>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ADC"/>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164"/>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5A38"/>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5DA9"/>
    <w:rsid w:val="00D763C1"/>
    <w:rsid w:val="00D76C50"/>
    <w:rsid w:val="00D774DA"/>
    <w:rsid w:val="00D777D9"/>
    <w:rsid w:val="00D77A53"/>
    <w:rsid w:val="00D82881"/>
    <w:rsid w:val="00D8540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8985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2.xml><?xml version="1.0" encoding="utf-8"?>
<ds:datastoreItem xmlns:ds="http://schemas.openxmlformats.org/officeDocument/2006/customXml" ds:itemID="{BF6333F0-8FF3-455C-B5C0-93A92AD2C486}">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3DA850E9-D8AE-411C-8D34-E09113B19875}">
  <ds:schemaRefs>
    <ds:schemaRef ds:uri="http://schemas.microsoft.com/sharepoint/v3/contenttype/forms"/>
  </ds:schemaRefs>
</ds:datastoreItem>
</file>

<file path=customXml/itemProps4.xml><?xml version="1.0" encoding="utf-8"?>
<ds:datastoreItem xmlns:ds="http://schemas.openxmlformats.org/officeDocument/2006/customXml" ds:itemID="{D7C1E95A-9232-4E54-80DC-2C8CDB856165}"/>
</file>

<file path=docProps/app.xml><?xml version="1.0" encoding="utf-8"?>
<Properties xmlns="http://schemas.openxmlformats.org/officeDocument/2006/extended-properties" xmlns:vt="http://schemas.openxmlformats.org/officeDocument/2006/docPropsVTypes">
  <Template>Policy Document 21042015</Template>
  <TotalTime>5</TotalTime>
  <Pages>7</Pages>
  <Words>1712</Words>
  <Characters>9765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Heath, Amy</cp:lastModifiedBy>
  <cp:revision>8</cp:revision>
  <dcterms:created xsi:type="dcterms:W3CDTF">2020-10-03T20:14:00Z</dcterms:created>
  <dcterms:modified xsi:type="dcterms:W3CDTF">2024-09-26T12:43:00Z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