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747D42" w:rsidRDefault="00FC4F96" w:rsidP="00721D0A">
      <w:pPr>
        <w:spacing w:after="0" w:line="240" w:lineRule="auto"/>
        <w:rPr>
          <w:rFonts w:ascii="Calibri" w:eastAsiaTheme="minorEastAsia" w:hAnsi="Calibri" w:cs="Calibri"/>
          <w:b/>
          <w:color w:val="70AD47" w:themeColor="accent6"/>
          <w:sz w:val="32"/>
          <w:lang w:val="en-US" w:eastAsia="ja-JP"/>
        </w:rPr>
      </w:pPr>
      <w:r w:rsidRPr="00FC4F96">
        <w:rPr>
          <w:rFonts w:ascii="Calibri" w:eastAsiaTheme="minorEastAsia" w:hAnsi="Calibri" w:cs="Calibri"/>
          <w:b/>
          <w:noProof/>
          <w:sz w:val="32"/>
          <w:lang w:eastAsia="en-GB"/>
        </w:rPr>
        <w:drawing>
          <wp:inline distT="0" distB="0" distL="0" distR="0" wp14:anchorId="132465E1" wp14:editId="4C1FAAAD">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B173E5" w:rsidRDefault="00B105B5" w:rsidP="00E91232">
      <w:pPr>
        <w:spacing w:after="0" w:line="240" w:lineRule="auto"/>
        <w:rPr>
          <w:rFonts w:ascii="Century Gothic" w:eastAsiaTheme="minorEastAsia" w:hAnsi="Century Gothic" w:cs="Calibri"/>
          <w:b/>
          <w:sz w:val="32"/>
          <w:lang w:val="en-US" w:eastAsia="ja-JP"/>
        </w:rPr>
      </w:pPr>
    </w:p>
    <w:p w14:paraId="2C43B91B" w14:textId="112AE8F3" w:rsidR="00A23725" w:rsidRPr="00B173E5" w:rsidRDefault="00FC4F96" w:rsidP="00E91232">
      <w:pPr>
        <w:spacing w:after="0" w:line="240" w:lineRule="auto"/>
        <w:jc w:val="center"/>
        <w:rPr>
          <w:rFonts w:ascii="Century Gothic" w:eastAsiaTheme="majorEastAsia" w:hAnsi="Century Gothic" w:cstheme="majorHAns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173E5">
        <w:rPr>
          <w:rFonts w:ascii="Century Gothic" w:eastAsiaTheme="majorEastAsia" w:hAnsi="Century Gothic" w:cstheme="majorHAnsi"/>
          <w:bCs/>
          <w:color w:val="00B050"/>
          <w:sz w:val="72"/>
          <w:szCs w:val="72"/>
          <w:lang w:eastAsia="ja-JP"/>
        </w:rPr>
        <w:t>The Linden Centre</w:t>
      </w:r>
    </w:p>
    <w:p w14:paraId="36375FAF" w14:textId="57DA28D4" w:rsidR="00092BD8" w:rsidRPr="00B173E5"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522F852" w14:textId="4AA2B3FD" w:rsidR="00747D42" w:rsidRDefault="00747D42" w:rsidP="00747D42">
      <w:pPr>
        <w:jc w:val="center"/>
        <w:rPr>
          <w:rFonts w:ascii="Century Gothic" w:eastAsiaTheme="majorEastAsia" w:hAnsi="Century Gothic" w:cs="Arial"/>
          <w:color w:val="000000" w:themeColor="text1"/>
          <w:sz w:val="72"/>
          <w:szCs w:val="80"/>
          <w:lang w:val="en-US" w:eastAsia="ja-JP"/>
        </w:rPr>
      </w:pPr>
      <w:r w:rsidRPr="00B173E5">
        <w:rPr>
          <w:rFonts w:ascii="Century Gothic" w:eastAsiaTheme="majorEastAsia" w:hAnsi="Century Gothic" w:cs="Arial"/>
          <w:color w:val="000000" w:themeColor="text1"/>
          <w:sz w:val="72"/>
          <w:szCs w:val="80"/>
          <w:lang w:val="en-US" w:eastAsia="ja-JP"/>
        </w:rPr>
        <w:t>Whole-School Food Policy</w:t>
      </w:r>
    </w:p>
    <w:p w14:paraId="5EDFBE76" w14:textId="77777777" w:rsidR="00B173E5" w:rsidRPr="00B173E5" w:rsidRDefault="00B173E5" w:rsidP="00747D42">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173E5" w:rsidRPr="006C79BC" w14:paraId="71777725"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01284A4" w14:textId="77777777" w:rsidR="00B173E5" w:rsidRPr="006C79BC" w:rsidRDefault="00B173E5" w:rsidP="0092706B">
            <w:pPr>
              <w:rPr>
                <w:rFonts w:ascii="Century Gothic" w:hAnsi="Century Gothic"/>
              </w:rPr>
            </w:pPr>
            <w:r w:rsidRPr="006C79BC">
              <w:rPr>
                <w:rFonts w:ascii="Century Gothic" w:hAnsi="Century Gothic"/>
              </w:rPr>
              <w:t xml:space="preserve">Signed by: </w:t>
            </w:r>
          </w:p>
        </w:tc>
      </w:tr>
      <w:tr w:rsidR="00B173E5" w:rsidRPr="006C79BC" w14:paraId="70C381F5"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22B20B" w14:textId="77777777" w:rsidR="00B173E5" w:rsidRPr="006C79BC" w:rsidRDefault="00B173E5" w:rsidP="0092706B">
            <w:pPr>
              <w:rPr>
                <w:rFonts w:ascii="Century Gothic" w:hAnsi="Century Gothic"/>
              </w:rPr>
            </w:pPr>
          </w:p>
          <w:p w14:paraId="4114FD2E" w14:textId="77777777" w:rsidR="00B173E5" w:rsidRPr="006C79BC" w:rsidRDefault="00B173E5" w:rsidP="0092706B">
            <w:pPr>
              <w:rPr>
                <w:rFonts w:ascii="Century Gothic" w:hAnsi="Century Gothic"/>
              </w:rPr>
            </w:pPr>
          </w:p>
          <w:p w14:paraId="5D41957E" w14:textId="77777777" w:rsidR="00B173E5" w:rsidRPr="006C79BC" w:rsidRDefault="00B173E5"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10DD10" w14:textId="77777777" w:rsidR="00B173E5" w:rsidRPr="006C79BC" w:rsidRDefault="00B173E5" w:rsidP="0092706B">
            <w:pPr>
              <w:rPr>
                <w:rFonts w:ascii="Century Gothic" w:hAnsi="Century Gothic"/>
              </w:rPr>
            </w:pPr>
          </w:p>
          <w:p w14:paraId="79FD83EE" w14:textId="77777777" w:rsidR="00B173E5" w:rsidRPr="006C79BC" w:rsidRDefault="00B173E5"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BB287E" w14:textId="77777777" w:rsidR="00B173E5" w:rsidRPr="006C79BC" w:rsidRDefault="00B173E5" w:rsidP="0092706B">
            <w:pPr>
              <w:rPr>
                <w:rFonts w:ascii="Century Gothic" w:hAnsi="Century Gothic"/>
              </w:rPr>
            </w:pPr>
          </w:p>
          <w:p w14:paraId="600D13F5" w14:textId="77777777" w:rsidR="00B173E5" w:rsidRPr="006C79BC" w:rsidRDefault="00B173E5" w:rsidP="0092706B">
            <w:pPr>
              <w:rPr>
                <w:rFonts w:ascii="Century Gothic" w:hAnsi="Century Gothic"/>
              </w:rPr>
            </w:pPr>
            <w:r w:rsidRPr="006C79BC">
              <w:rPr>
                <w:rFonts w:ascii="Century Gothic" w:hAnsi="Century Gothic"/>
              </w:rPr>
              <w:t xml:space="preserve">Date: </w:t>
            </w:r>
          </w:p>
        </w:tc>
      </w:tr>
      <w:tr w:rsidR="00B173E5" w:rsidRPr="006C79BC" w14:paraId="20F89A40"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5D79AF" w14:textId="77777777" w:rsidR="00B173E5" w:rsidRPr="006C79BC" w:rsidRDefault="00B173E5" w:rsidP="0092706B">
            <w:pPr>
              <w:rPr>
                <w:rFonts w:ascii="Century Gothic" w:hAnsi="Century Gothic"/>
              </w:rPr>
            </w:pPr>
          </w:p>
          <w:p w14:paraId="7811F4C7" w14:textId="77777777" w:rsidR="00B173E5" w:rsidRPr="006C79BC" w:rsidRDefault="00B173E5" w:rsidP="0092706B">
            <w:pPr>
              <w:rPr>
                <w:rFonts w:ascii="Century Gothic" w:hAnsi="Century Gothic"/>
              </w:rPr>
            </w:pPr>
          </w:p>
          <w:p w14:paraId="63E87E10" w14:textId="77777777" w:rsidR="00B173E5" w:rsidRPr="006C79BC" w:rsidRDefault="00B173E5"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390ABF" w14:textId="77777777" w:rsidR="00B173E5" w:rsidRPr="006C79BC" w:rsidRDefault="00B173E5" w:rsidP="0092706B">
            <w:pPr>
              <w:rPr>
                <w:rFonts w:ascii="Century Gothic" w:hAnsi="Century Gothic"/>
              </w:rPr>
            </w:pPr>
          </w:p>
          <w:p w14:paraId="4C5E208C" w14:textId="77777777" w:rsidR="00B173E5" w:rsidRPr="006C79BC" w:rsidRDefault="00B173E5" w:rsidP="0092706B">
            <w:pPr>
              <w:rPr>
                <w:rFonts w:ascii="Century Gothic" w:hAnsi="Century Gothic"/>
              </w:rPr>
            </w:pPr>
            <w:r w:rsidRPr="006C79BC">
              <w:rPr>
                <w:rFonts w:ascii="Century Gothic" w:hAnsi="Century Gothic"/>
              </w:rPr>
              <w:t xml:space="preserve">Chair of Management Committee </w:t>
            </w:r>
          </w:p>
          <w:p w14:paraId="5213688F" w14:textId="77777777" w:rsidR="00B173E5" w:rsidRPr="006C79BC" w:rsidRDefault="00B173E5"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9F1DA6" w14:textId="77777777" w:rsidR="00B173E5" w:rsidRPr="006C79BC" w:rsidRDefault="00B173E5" w:rsidP="0092706B">
            <w:pPr>
              <w:rPr>
                <w:rFonts w:ascii="Century Gothic" w:hAnsi="Century Gothic"/>
              </w:rPr>
            </w:pPr>
          </w:p>
          <w:p w14:paraId="6C415221" w14:textId="77777777" w:rsidR="00B173E5" w:rsidRPr="006C79BC" w:rsidRDefault="00B173E5" w:rsidP="0092706B">
            <w:pPr>
              <w:rPr>
                <w:rFonts w:ascii="Century Gothic" w:hAnsi="Century Gothic"/>
              </w:rPr>
            </w:pPr>
            <w:r w:rsidRPr="006C79BC">
              <w:rPr>
                <w:rFonts w:ascii="Century Gothic" w:hAnsi="Century Gothic"/>
              </w:rPr>
              <w:t xml:space="preserve">Date </w:t>
            </w:r>
          </w:p>
        </w:tc>
      </w:tr>
    </w:tbl>
    <w:p w14:paraId="7C425034" w14:textId="77777777" w:rsidR="00B173E5" w:rsidRPr="006C79BC" w:rsidRDefault="00B173E5" w:rsidP="00B173E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3C256C" w:rsidRPr="006C79BC" w14:paraId="7298ED4E"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0BDB9F" w14:textId="77777777" w:rsidR="003C256C" w:rsidRPr="006C79BC" w:rsidRDefault="003C256C" w:rsidP="003C256C">
            <w:pPr>
              <w:rPr>
                <w:rFonts w:ascii="Century Gothic" w:hAnsi="Century Gothic"/>
              </w:rPr>
            </w:pPr>
          </w:p>
          <w:p w14:paraId="3CF518A3" w14:textId="77777777" w:rsidR="003C256C" w:rsidRPr="006C79BC" w:rsidRDefault="003C256C" w:rsidP="003C256C">
            <w:pPr>
              <w:rPr>
                <w:rFonts w:ascii="Century Gothic" w:hAnsi="Century Gothic"/>
              </w:rPr>
            </w:pPr>
            <w:r w:rsidRPr="006C79BC">
              <w:rPr>
                <w:rFonts w:ascii="Century Gothic" w:hAnsi="Century Gothic"/>
              </w:rPr>
              <w:t>Last Updated</w:t>
            </w:r>
          </w:p>
          <w:p w14:paraId="21BEEFB2" w14:textId="77777777" w:rsidR="003C256C" w:rsidRPr="006C79BC" w:rsidRDefault="003C256C" w:rsidP="003C256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275948" w14:textId="31C56AF7" w:rsidR="003C256C" w:rsidRPr="006C79BC" w:rsidRDefault="00D33837" w:rsidP="003C256C">
            <w:pPr>
              <w:rPr>
                <w:rFonts w:ascii="Century Gothic" w:hAnsi="Century Gothic"/>
              </w:rPr>
            </w:pPr>
            <w:r w:rsidRPr="00AA78AA">
              <w:rPr>
                <w:rFonts w:ascii="Century Gothic" w:hAnsi="Century Gothic"/>
              </w:rPr>
              <w:t>12/</w:t>
            </w:r>
            <w:r>
              <w:rPr>
                <w:rFonts w:ascii="Century Gothic" w:hAnsi="Century Gothic"/>
              </w:rPr>
              <w:t>09</w:t>
            </w:r>
            <w:r w:rsidRPr="00AA78AA">
              <w:rPr>
                <w:rFonts w:ascii="Century Gothic" w:hAnsi="Century Gothic"/>
              </w:rPr>
              <w:t>/202</w:t>
            </w:r>
            <w:r>
              <w:rPr>
                <w:rFonts w:ascii="Century Gothic" w:hAnsi="Century Gothic"/>
              </w:rPr>
              <w:t>4</w:t>
            </w:r>
          </w:p>
        </w:tc>
      </w:tr>
      <w:tr w:rsidR="003C256C" w:rsidRPr="006C79BC" w14:paraId="25B34881"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D4B47B" w14:textId="77777777" w:rsidR="003C256C" w:rsidRPr="006C79BC" w:rsidRDefault="003C256C" w:rsidP="003C256C">
            <w:pPr>
              <w:rPr>
                <w:rFonts w:ascii="Century Gothic" w:hAnsi="Century Gothic"/>
              </w:rPr>
            </w:pPr>
          </w:p>
          <w:p w14:paraId="4E1CC94B" w14:textId="77777777" w:rsidR="003C256C" w:rsidRPr="006C79BC" w:rsidRDefault="003C256C" w:rsidP="003C256C">
            <w:pPr>
              <w:rPr>
                <w:rFonts w:ascii="Century Gothic" w:hAnsi="Century Gothic"/>
              </w:rPr>
            </w:pPr>
            <w:r w:rsidRPr="006C79BC">
              <w:rPr>
                <w:rFonts w:ascii="Century Gothic" w:hAnsi="Century Gothic"/>
              </w:rPr>
              <w:t>Review Due:</w:t>
            </w:r>
          </w:p>
          <w:p w14:paraId="416330C4" w14:textId="77777777" w:rsidR="003C256C" w:rsidRPr="006C79BC" w:rsidRDefault="003C256C" w:rsidP="003C256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766FFE" w14:textId="6278B75F" w:rsidR="003C256C" w:rsidRPr="006C79BC" w:rsidRDefault="00D33837" w:rsidP="003C256C">
            <w:pPr>
              <w:rPr>
                <w:rFonts w:ascii="Century Gothic" w:hAnsi="Century Gothic"/>
              </w:rPr>
            </w:pPr>
            <w:r>
              <w:rPr>
                <w:rFonts w:ascii="Century Gothic" w:hAnsi="Century Gothic"/>
              </w:rPr>
              <w:t>12/09/2027</w:t>
            </w:r>
          </w:p>
        </w:tc>
      </w:tr>
    </w:tbl>
    <w:p w14:paraId="099D539C" w14:textId="77777777" w:rsidR="00747D42" w:rsidRDefault="00747D42" w:rsidP="00747D42">
      <w:pPr>
        <w:jc w:val="both"/>
        <w:rPr>
          <w:rFonts w:eastAsiaTheme="majorEastAsia" w:cs="Arial"/>
          <w:color w:val="2F5496" w:themeColor="accent1" w:themeShade="BF"/>
          <w:sz w:val="80"/>
          <w:szCs w:val="80"/>
          <w:lang w:val="en-US" w:eastAsia="ja-JP"/>
        </w:rPr>
      </w:pPr>
    </w:p>
    <w:p w14:paraId="739D37C6" w14:textId="77777777" w:rsidR="00747D42" w:rsidRDefault="00747D42" w:rsidP="00747D42">
      <w:pPr>
        <w:jc w:val="both"/>
        <w:rPr>
          <w:rFonts w:eastAsiaTheme="majorEastAsia" w:cs="Arial"/>
          <w:color w:val="2F5496" w:themeColor="accent1" w:themeShade="BF"/>
          <w:sz w:val="80"/>
          <w:szCs w:val="80"/>
          <w:lang w:val="en-US" w:eastAsia="ja-JP"/>
        </w:rPr>
      </w:pPr>
    </w:p>
    <w:p w14:paraId="625FDA29" w14:textId="77777777" w:rsidR="00747D42" w:rsidRPr="000E4563" w:rsidRDefault="00747D42" w:rsidP="00747D42">
      <w:pPr>
        <w:jc w:val="both"/>
        <w:rPr>
          <w:rFonts w:eastAsiaTheme="majorEastAsia" w:cs="Arial"/>
          <w:sz w:val="80"/>
          <w:szCs w:val="80"/>
          <w:lang w:val="en-US" w:eastAsia="ja-JP"/>
        </w:rPr>
        <w:sectPr w:rsidR="00747D42" w:rsidRPr="000E4563" w:rsidSect="00B173E5">
          <w:headerReference w:type="first" r:id="rId12"/>
          <w:pgSz w:w="11906" w:h="16838"/>
          <w:pgMar w:top="1440" w:right="1440" w:bottom="1440" w:left="1440" w:header="564" w:footer="708" w:gutter="0"/>
          <w:pgBorders w:offsetFrom="page">
            <w:top w:val="single" w:sz="36" w:space="24" w:color="CEEAB0"/>
            <w:left w:val="single" w:sz="36" w:space="24" w:color="CEEAB0"/>
            <w:bottom w:val="single" w:sz="36" w:space="24" w:color="CEEAB0"/>
            <w:right w:val="single" w:sz="36" w:space="24" w:color="CEEAB0"/>
          </w:pgBorders>
          <w:pgNumType w:start="0"/>
          <w:cols w:space="708"/>
          <w:titlePg/>
          <w:docGrid w:linePitch="360"/>
        </w:sectPr>
      </w:pPr>
    </w:p>
    <w:p w14:paraId="124150E2" w14:textId="77777777" w:rsidR="00747D42" w:rsidRPr="00B173E5" w:rsidRDefault="00747D42" w:rsidP="00747D42">
      <w:pPr>
        <w:pStyle w:val="ListParagraph"/>
        <w:spacing w:before="120" w:after="120"/>
        <w:ind w:left="360"/>
        <w:jc w:val="both"/>
        <w:rPr>
          <w:rFonts w:ascii="Century Gothic" w:hAnsi="Century Gothic" w:cs="Arial"/>
          <w:b/>
          <w:color w:val="000000" w:themeColor="text1"/>
          <w:sz w:val="32"/>
        </w:rPr>
      </w:pPr>
      <w:r w:rsidRPr="00B173E5">
        <w:rPr>
          <w:rFonts w:ascii="Century Gothic" w:hAnsi="Century Gothic" w:cs="Arial"/>
          <w:b/>
          <w:color w:val="000000" w:themeColor="text1"/>
          <w:sz w:val="32"/>
        </w:rPr>
        <w:lastRenderedPageBreak/>
        <w:t>Contents:</w:t>
      </w:r>
    </w:p>
    <w:p w14:paraId="6EC8967C" w14:textId="77777777" w:rsidR="00747D42" w:rsidRPr="00B173E5" w:rsidRDefault="00747D42" w:rsidP="00747D42">
      <w:pPr>
        <w:pStyle w:val="ListParagraph"/>
        <w:spacing w:before="120" w:after="120"/>
        <w:ind w:left="360"/>
        <w:jc w:val="both"/>
        <w:rPr>
          <w:rFonts w:ascii="Century Gothic" w:hAnsi="Century Gothic" w:cs="Arial"/>
          <w:b/>
          <w:color w:val="000000" w:themeColor="text1"/>
          <w:sz w:val="32"/>
        </w:rPr>
      </w:pPr>
    </w:p>
    <w:p w14:paraId="20420F94" w14:textId="77777777" w:rsidR="00747D42" w:rsidRPr="00B173E5" w:rsidRDefault="00747D42" w:rsidP="00747D42">
      <w:pPr>
        <w:ind w:left="717"/>
        <w:jc w:val="both"/>
        <w:rPr>
          <w:rStyle w:val="Hyperlink"/>
          <w:rFonts w:ascii="Century Gothic" w:hAnsi="Century Gothic" w:cs="Arial"/>
          <w:color w:val="000000" w:themeColor="text1"/>
          <w:sz w:val="14"/>
        </w:rPr>
      </w:pPr>
      <w:r w:rsidRPr="00B173E5">
        <w:rPr>
          <w:rFonts w:ascii="Century Gothic" w:hAnsi="Century Gothic" w:cs="Arial"/>
          <w:color w:val="000000" w:themeColor="text1"/>
        </w:rPr>
        <w:fldChar w:fldCharType="begin"/>
      </w:r>
      <w:r w:rsidRPr="00B173E5">
        <w:rPr>
          <w:rFonts w:ascii="Century Gothic" w:hAnsi="Century Gothic" w:cs="Arial"/>
          <w:color w:val="000000" w:themeColor="text1"/>
        </w:rPr>
        <w:instrText xml:space="preserve"> HYPERLINK  \l "_Statement_of_intent_1" </w:instrText>
      </w:r>
      <w:r w:rsidRPr="00B173E5">
        <w:rPr>
          <w:rFonts w:ascii="Century Gothic" w:hAnsi="Century Gothic" w:cs="Arial"/>
          <w:color w:val="000000" w:themeColor="text1"/>
        </w:rPr>
      </w:r>
      <w:r w:rsidRPr="00B173E5">
        <w:rPr>
          <w:rFonts w:ascii="Century Gothic" w:hAnsi="Century Gothic" w:cs="Arial"/>
          <w:color w:val="000000" w:themeColor="text1"/>
        </w:rPr>
        <w:fldChar w:fldCharType="separate"/>
      </w:r>
      <w:r w:rsidRPr="00B173E5">
        <w:rPr>
          <w:rStyle w:val="Hyperlink"/>
          <w:rFonts w:ascii="Century Gothic" w:hAnsi="Century Gothic" w:cs="Arial"/>
          <w:color w:val="000000" w:themeColor="text1"/>
        </w:rPr>
        <w:t>Statement of intent</w:t>
      </w:r>
      <w:bookmarkStart w:id="8" w:name="b"/>
    </w:p>
    <w:p w14:paraId="215C7669" w14:textId="77777777" w:rsidR="00747D42" w:rsidRPr="00B173E5" w:rsidRDefault="00747D42" w:rsidP="00747D42">
      <w:pPr>
        <w:pStyle w:val="ListParagraph"/>
        <w:numPr>
          <w:ilvl w:val="0"/>
          <w:numId w:val="16"/>
        </w:numPr>
        <w:ind w:left="1077"/>
        <w:contextualSpacing w:val="0"/>
        <w:jc w:val="both"/>
        <w:rPr>
          <w:rFonts w:ascii="Century Gothic" w:hAnsi="Century Gothic" w:cs="Arial"/>
          <w:color w:val="000000" w:themeColor="text1"/>
        </w:rPr>
      </w:pPr>
      <w:r w:rsidRPr="00B173E5">
        <w:rPr>
          <w:rFonts w:ascii="Century Gothic" w:hAnsi="Century Gothic" w:cs="Arial"/>
          <w:color w:val="000000" w:themeColor="text1"/>
        </w:rPr>
        <w:fldChar w:fldCharType="end"/>
      </w:r>
      <w:bookmarkEnd w:id="8"/>
      <w:r w:rsidRPr="00B173E5">
        <w:rPr>
          <w:rFonts w:ascii="Century Gothic" w:hAnsi="Century Gothic" w:cs="Arial"/>
          <w:color w:val="000000" w:themeColor="text1"/>
        </w:rPr>
        <w:fldChar w:fldCharType="begin"/>
      </w:r>
      <w:r w:rsidRPr="00B173E5">
        <w:rPr>
          <w:rFonts w:ascii="Century Gothic" w:hAnsi="Century Gothic" w:cs="Arial"/>
          <w:color w:val="000000" w:themeColor="text1"/>
        </w:rPr>
        <w:instrText>HYPERLINK  \l "_Legal_framework_1"</w:instrText>
      </w:r>
      <w:r w:rsidRPr="00B173E5">
        <w:rPr>
          <w:rFonts w:ascii="Century Gothic" w:hAnsi="Century Gothic" w:cs="Arial"/>
          <w:color w:val="000000" w:themeColor="text1"/>
        </w:rPr>
      </w:r>
      <w:r w:rsidRPr="00B173E5">
        <w:rPr>
          <w:rFonts w:ascii="Century Gothic" w:hAnsi="Century Gothic" w:cs="Arial"/>
          <w:color w:val="000000" w:themeColor="text1"/>
        </w:rPr>
        <w:fldChar w:fldCharType="separate"/>
      </w:r>
      <w:r w:rsidRPr="00B173E5">
        <w:rPr>
          <w:rStyle w:val="Hyperlink"/>
          <w:rFonts w:ascii="Century Gothic" w:hAnsi="Century Gothic" w:cs="Arial"/>
          <w:color w:val="000000" w:themeColor="text1"/>
        </w:rPr>
        <w:t>Legal framework</w:t>
      </w:r>
      <w:r w:rsidRPr="00B173E5">
        <w:rPr>
          <w:rFonts w:ascii="Century Gothic" w:hAnsi="Century Gothic" w:cs="Arial"/>
          <w:color w:val="000000" w:themeColor="text1"/>
        </w:rPr>
        <w:fldChar w:fldCharType="end"/>
      </w:r>
      <w:r w:rsidRPr="00B173E5">
        <w:rPr>
          <w:rFonts w:ascii="Century Gothic" w:hAnsi="Century Gothic" w:cs="Arial"/>
          <w:color w:val="000000" w:themeColor="text1"/>
        </w:rPr>
        <w:t xml:space="preserve"> </w:t>
      </w:r>
    </w:p>
    <w:p w14:paraId="73376538"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Roles_and_responsibilities" w:history="1">
        <w:r w:rsidR="00747D42" w:rsidRPr="00B173E5">
          <w:rPr>
            <w:rStyle w:val="Hyperlink"/>
            <w:rFonts w:ascii="Century Gothic" w:hAnsi="Century Gothic"/>
            <w:color w:val="000000" w:themeColor="text1"/>
          </w:rPr>
          <w:t>Roles and responsibilities</w:t>
        </w:r>
      </w:hyperlink>
      <w:r w:rsidR="00747D42" w:rsidRPr="00B173E5">
        <w:rPr>
          <w:rFonts w:ascii="Century Gothic" w:hAnsi="Century Gothic"/>
          <w:color w:val="000000" w:themeColor="text1"/>
        </w:rPr>
        <w:t xml:space="preserve"> </w:t>
      </w:r>
    </w:p>
    <w:p w14:paraId="2F3315B3"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Current_food-based_standards" w:history="1">
        <w:r w:rsidR="00747D42" w:rsidRPr="00B173E5">
          <w:rPr>
            <w:rStyle w:val="Hyperlink"/>
            <w:rFonts w:ascii="Century Gothic" w:hAnsi="Century Gothic"/>
            <w:color w:val="000000" w:themeColor="text1"/>
          </w:rPr>
          <w:t>Current food-based standards for school lunches</w:t>
        </w:r>
      </w:hyperlink>
      <w:r w:rsidR="00747D42" w:rsidRPr="00B173E5">
        <w:rPr>
          <w:rFonts w:ascii="Century Gothic" w:hAnsi="Century Gothic"/>
          <w:color w:val="000000" w:themeColor="text1"/>
        </w:rPr>
        <w:t xml:space="preserve"> </w:t>
      </w:r>
    </w:p>
    <w:p w14:paraId="55D42D59"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Portion_sizes_and" w:history="1">
        <w:r w:rsidR="00747D42" w:rsidRPr="00B173E5">
          <w:rPr>
            <w:rStyle w:val="Hyperlink"/>
            <w:rFonts w:ascii="Century Gothic" w:hAnsi="Century Gothic"/>
            <w:color w:val="000000" w:themeColor="text1"/>
          </w:rPr>
          <w:t>Portion sizes and food groups</w:t>
        </w:r>
      </w:hyperlink>
      <w:r w:rsidR="00747D42" w:rsidRPr="00B173E5">
        <w:rPr>
          <w:rFonts w:ascii="Century Gothic" w:hAnsi="Century Gothic"/>
          <w:color w:val="000000" w:themeColor="text1"/>
        </w:rPr>
        <w:t xml:space="preserve"> </w:t>
      </w:r>
    </w:p>
    <w:p w14:paraId="47DC8773"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Exemptions_to_the" w:history="1">
        <w:r w:rsidR="00747D42" w:rsidRPr="00B173E5">
          <w:rPr>
            <w:rStyle w:val="Hyperlink"/>
            <w:rFonts w:ascii="Century Gothic" w:hAnsi="Century Gothic"/>
            <w:color w:val="000000" w:themeColor="text1"/>
          </w:rPr>
          <w:t>Exemptions to the school food regulations</w:t>
        </w:r>
      </w:hyperlink>
      <w:r w:rsidR="00747D42" w:rsidRPr="00B173E5">
        <w:rPr>
          <w:rFonts w:ascii="Century Gothic" w:hAnsi="Century Gothic"/>
          <w:color w:val="000000" w:themeColor="text1"/>
        </w:rPr>
        <w:t xml:space="preserve"> </w:t>
      </w:r>
    </w:p>
    <w:p w14:paraId="724511A1"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Healthy_eating_statement" w:history="1">
        <w:r w:rsidR="00747D42" w:rsidRPr="00B173E5">
          <w:rPr>
            <w:rStyle w:val="Hyperlink"/>
            <w:rFonts w:ascii="Century Gothic" w:hAnsi="Century Gothic"/>
            <w:color w:val="000000" w:themeColor="text1"/>
          </w:rPr>
          <w:t>Healthy eating statement</w:t>
        </w:r>
      </w:hyperlink>
      <w:r w:rsidR="00747D42" w:rsidRPr="00B173E5">
        <w:rPr>
          <w:rFonts w:ascii="Century Gothic" w:hAnsi="Century Gothic"/>
          <w:color w:val="000000" w:themeColor="text1"/>
        </w:rPr>
        <w:t xml:space="preserve"> </w:t>
      </w:r>
    </w:p>
    <w:p w14:paraId="5EC238EF"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Catering_service_standards" w:history="1">
        <w:r w:rsidR="00747D42" w:rsidRPr="00B173E5">
          <w:rPr>
            <w:rStyle w:val="Hyperlink"/>
            <w:rFonts w:ascii="Century Gothic" w:hAnsi="Century Gothic"/>
            <w:color w:val="000000" w:themeColor="text1"/>
          </w:rPr>
          <w:t>Catering service standards</w:t>
        </w:r>
      </w:hyperlink>
      <w:r w:rsidR="00747D42" w:rsidRPr="00B173E5">
        <w:rPr>
          <w:rFonts w:ascii="Century Gothic" w:hAnsi="Century Gothic"/>
          <w:color w:val="000000" w:themeColor="text1"/>
        </w:rPr>
        <w:t xml:space="preserve"> </w:t>
      </w:r>
    </w:p>
    <w:p w14:paraId="5C0F14F2"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Purchasing_food" w:history="1">
        <w:r w:rsidR="00747D42" w:rsidRPr="00B173E5">
          <w:rPr>
            <w:rStyle w:val="Hyperlink"/>
            <w:rFonts w:ascii="Century Gothic" w:hAnsi="Century Gothic"/>
            <w:color w:val="000000" w:themeColor="text1"/>
          </w:rPr>
          <w:t>Purchasing food</w:t>
        </w:r>
      </w:hyperlink>
    </w:p>
    <w:p w14:paraId="49A365E0"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New]_Food_and" w:history="1">
        <w:r w:rsidR="00747D42" w:rsidRPr="00B173E5">
          <w:rPr>
            <w:rStyle w:val="Hyperlink"/>
            <w:rFonts w:ascii="Century Gothic" w:hAnsi="Century Gothic"/>
            <w:color w:val="000000" w:themeColor="text1"/>
          </w:rPr>
          <w:t>Food and drink safety</w:t>
        </w:r>
      </w:hyperlink>
      <w:r w:rsidR="00747D42" w:rsidRPr="00B173E5">
        <w:rPr>
          <w:rFonts w:ascii="Century Gothic" w:hAnsi="Century Gothic"/>
          <w:color w:val="000000" w:themeColor="text1"/>
        </w:rPr>
        <w:t xml:space="preserve"> </w:t>
      </w:r>
    </w:p>
    <w:p w14:paraId="1C8813AD"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Food_safety" w:history="1">
        <w:r w:rsidR="00747D42" w:rsidRPr="00B173E5">
          <w:rPr>
            <w:rStyle w:val="Hyperlink"/>
            <w:rFonts w:ascii="Century Gothic" w:hAnsi="Century Gothic"/>
            <w:color w:val="000000" w:themeColor="text1"/>
          </w:rPr>
          <w:t>Kitchen safety</w:t>
        </w:r>
      </w:hyperlink>
      <w:r w:rsidR="00747D42" w:rsidRPr="00B173E5">
        <w:rPr>
          <w:rFonts w:ascii="Century Gothic" w:hAnsi="Century Gothic"/>
          <w:color w:val="000000" w:themeColor="text1"/>
        </w:rPr>
        <w:t xml:space="preserve"> </w:t>
      </w:r>
    </w:p>
    <w:p w14:paraId="2B678A66"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Food_hygiene" w:history="1">
        <w:r w:rsidR="00747D42" w:rsidRPr="00B173E5">
          <w:rPr>
            <w:rStyle w:val="Hyperlink"/>
            <w:rFonts w:ascii="Century Gothic" w:hAnsi="Century Gothic"/>
            <w:color w:val="000000" w:themeColor="text1"/>
          </w:rPr>
          <w:t>Food hygiene</w:t>
        </w:r>
      </w:hyperlink>
      <w:r w:rsidR="00747D42" w:rsidRPr="00B173E5">
        <w:rPr>
          <w:rFonts w:ascii="Century Gothic" w:hAnsi="Century Gothic"/>
          <w:color w:val="000000" w:themeColor="text1"/>
        </w:rPr>
        <w:t xml:space="preserve"> </w:t>
      </w:r>
    </w:p>
    <w:p w14:paraId="3E352786"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Environmental_health_inspections" w:history="1">
        <w:r w:rsidR="00747D42" w:rsidRPr="00B173E5">
          <w:rPr>
            <w:rStyle w:val="Hyperlink"/>
            <w:rFonts w:ascii="Century Gothic" w:hAnsi="Century Gothic"/>
            <w:color w:val="000000" w:themeColor="text1"/>
          </w:rPr>
          <w:t>Environmental health inspections</w:t>
        </w:r>
      </w:hyperlink>
      <w:r w:rsidR="00747D42" w:rsidRPr="00B173E5">
        <w:rPr>
          <w:rFonts w:ascii="Century Gothic" w:hAnsi="Century Gothic"/>
          <w:color w:val="000000" w:themeColor="text1"/>
        </w:rPr>
        <w:t xml:space="preserve"> </w:t>
      </w:r>
    </w:p>
    <w:p w14:paraId="183A0990"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Monitoring_and_review" w:history="1">
        <w:r w:rsidR="00747D42" w:rsidRPr="00B173E5">
          <w:rPr>
            <w:rStyle w:val="Hyperlink"/>
            <w:rFonts w:ascii="Century Gothic" w:hAnsi="Century Gothic"/>
            <w:color w:val="000000" w:themeColor="text1"/>
          </w:rPr>
          <w:t>Monitoring and review</w:t>
        </w:r>
      </w:hyperlink>
      <w:r w:rsidR="00747D42" w:rsidRPr="00B173E5">
        <w:rPr>
          <w:rFonts w:ascii="Century Gothic" w:hAnsi="Century Gothic"/>
          <w:color w:val="000000" w:themeColor="text1"/>
        </w:rPr>
        <w:t xml:space="preserve"> </w:t>
      </w:r>
    </w:p>
    <w:p w14:paraId="058D908A" w14:textId="77777777" w:rsidR="00747D42" w:rsidRDefault="00747D42" w:rsidP="00747D42">
      <w:pPr>
        <w:pStyle w:val="ListParagraph"/>
        <w:ind w:left="1077"/>
        <w:contextualSpacing w:val="0"/>
        <w:jc w:val="both"/>
        <w:rPr>
          <w:rFonts w:ascii="Arial" w:hAnsi="Arial" w:cs="Arial"/>
        </w:rPr>
      </w:pPr>
      <w:r>
        <w:rPr>
          <w:rFonts w:ascii="Arial" w:hAnsi="Arial" w:cs="Arial"/>
        </w:rPr>
        <w:t xml:space="preserve"> </w:t>
      </w:r>
    </w:p>
    <w:p w14:paraId="22EEAC97" w14:textId="77777777" w:rsidR="00747D42" w:rsidRPr="00F165AD" w:rsidRDefault="00747D42" w:rsidP="00747D42">
      <w:pPr>
        <w:jc w:val="both"/>
        <w:rPr>
          <w:rFonts w:cs="Arial"/>
        </w:rPr>
      </w:pPr>
    </w:p>
    <w:p w14:paraId="395FE802" w14:textId="77777777" w:rsidR="00747D42" w:rsidRPr="00F165AD" w:rsidRDefault="00747D42" w:rsidP="00747D42">
      <w:pPr>
        <w:jc w:val="both"/>
        <w:rPr>
          <w:rFonts w:cs="Arial"/>
          <w:sz w:val="32"/>
          <w:szCs w:val="32"/>
        </w:rPr>
      </w:pPr>
    </w:p>
    <w:p w14:paraId="2F5475AF" w14:textId="77777777" w:rsidR="00747D42" w:rsidRPr="00F165AD" w:rsidRDefault="00747D42" w:rsidP="00747D42">
      <w:pPr>
        <w:jc w:val="both"/>
        <w:rPr>
          <w:rFonts w:cs="Arial"/>
          <w:sz w:val="32"/>
          <w:szCs w:val="32"/>
        </w:rPr>
      </w:pPr>
      <w:r w:rsidRPr="00F165AD">
        <w:rPr>
          <w:rFonts w:cs="Arial"/>
          <w:sz w:val="32"/>
          <w:szCs w:val="32"/>
        </w:rPr>
        <w:br w:type="page"/>
      </w:r>
      <w:bookmarkStart w:id="9" w:name="_Statement_of_Intent"/>
      <w:bookmarkEnd w:id="9"/>
    </w:p>
    <w:p w14:paraId="56339610" w14:textId="77777777" w:rsidR="00747D42" w:rsidRPr="00B173E5" w:rsidRDefault="00747D42" w:rsidP="00747D42">
      <w:pPr>
        <w:pStyle w:val="Heading2"/>
        <w:numPr>
          <w:ilvl w:val="0"/>
          <w:numId w:val="0"/>
        </w:numPr>
        <w:spacing w:after="200"/>
        <w:ind w:left="578" w:hanging="578"/>
        <w:jc w:val="both"/>
        <w:rPr>
          <w:rFonts w:ascii="Century Gothic" w:hAnsi="Century Gothic" w:cs="Times New Roman"/>
          <w:bCs/>
          <w:color w:val="000000" w:themeColor="text1"/>
          <w:sz w:val="22"/>
          <w:szCs w:val="22"/>
        </w:rPr>
      </w:pPr>
      <w:bookmarkStart w:id="10" w:name="_Statement_of_intent_1"/>
      <w:bookmarkStart w:id="11" w:name="statment"/>
      <w:bookmarkStart w:id="12" w:name="statement"/>
      <w:bookmarkEnd w:id="10"/>
      <w:r w:rsidRPr="00B173E5">
        <w:rPr>
          <w:rFonts w:ascii="Century Gothic" w:hAnsi="Century Gothic" w:cstheme="minorHAnsi"/>
          <w:b/>
          <w:color w:val="000000" w:themeColor="text1"/>
          <w:sz w:val="22"/>
          <w:szCs w:val="22"/>
        </w:rPr>
        <w:lastRenderedPageBreak/>
        <w:t>Statement of intent</w:t>
      </w:r>
      <w:r w:rsidRPr="00B173E5">
        <w:rPr>
          <w:rFonts w:ascii="Century Gothic" w:hAnsi="Century Gothic" w:cs="Times New Roman"/>
          <w:bCs/>
          <w:color w:val="000000" w:themeColor="text1"/>
          <w:sz w:val="22"/>
          <w:szCs w:val="22"/>
        </w:rPr>
        <w:t xml:space="preserve"> </w:t>
      </w:r>
    </w:p>
    <w:bookmarkEnd w:id="11"/>
    <w:bookmarkEnd w:id="12"/>
    <w:p w14:paraId="1410B556" w14:textId="77777777" w:rsidR="00747D42" w:rsidRPr="00B173E5" w:rsidRDefault="00747D42" w:rsidP="00747D42">
      <w:pPr>
        <w:jc w:val="both"/>
        <w:rPr>
          <w:rFonts w:ascii="Century Gothic" w:hAnsi="Century Gothic"/>
          <w:bCs/>
        </w:rPr>
      </w:pPr>
    </w:p>
    <w:p w14:paraId="60096FB1" w14:textId="7CA14515" w:rsidR="00747D42" w:rsidRPr="00B173E5" w:rsidRDefault="00747D42" w:rsidP="00747D42">
      <w:pPr>
        <w:pStyle w:val="BodyText"/>
        <w:spacing w:line="276" w:lineRule="auto"/>
        <w:jc w:val="both"/>
        <w:outlineLvl w:val="0"/>
        <w:rPr>
          <w:rFonts w:ascii="Century Gothic" w:hAnsi="Century Gothic" w:cs="Arial"/>
          <w:bCs/>
          <w:color w:val="000000" w:themeColor="text1"/>
          <w:szCs w:val="22"/>
        </w:rPr>
      </w:pPr>
      <w:r w:rsidRPr="00B173E5">
        <w:rPr>
          <w:rFonts w:ascii="Century Gothic" w:hAnsi="Century Gothic" w:cs="Arial"/>
          <w:bCs/>
          <w:color w:val="000000" w:themeColor="text1"/>
          <w:szCs w:val="22"/>
        </w:rPr>
        <w:t xml:space="preserve">At </w:t>
      </w:r>
      <w:r w:rsidR="00F94AB8" w:rsidRPr="00B173E5">
        <w:rPr>
          <w:rFonts w:ascii="Century Gothic" w:hAnsi="Century Gothic" w:cs="Arial"/>
          <w:bCs/>
          <w:color w:val="000000" w:themeColor="text1"/>
          <w:szCs w:val="22"/>
          <w:u w:val="single"/>
        </w:rPr>
        <w:t>The Linden Centre</w:t>
      </w:r>
      <w:r w:rsidRPr="00B173E5">
        <w:rPr>
          <w:rFonts w:ascii="Century Gothic" w:hAnsi="Century Gothic" w:cs="Arial"/>
          <w:bCs/>
          <w:color w:val="000000" w:themeColor="text1"/>
          <w:szCs w:val="22"/>
        </w:rPr>
        <w:t>, we know that what pupils eat and drink at school is important. We aim to teach pupils about food and nutrition through the curriculum and reflect these principles in the school’s food menu and cooking provisions.</w:t>
      </w:r>
    </w:p>
    <w:p w14:paraId="650ED621" w14:textId="77777777" w:rsidR="00747D42" w:rsidRPr="00B173E5" w:rsidRDefault="00747D42" w:rsidP="00747D42">
      <w:pPr>
        <w:pStyle w:val="BodyText"/>
        <w:spacing w:line="276" w:lineRule="auto"/>
        <w:jc w:val="both"/>
        <w:outlineLvl w:val="0"/>
        <w:rPr>
          <w:rFonts w:ascii="Century Gothic" w:hAnsi="Century Gothic" w:cs="Arial"/>
          <w:bCs/>
          <w:color w:val="000000" w:themeColor="text1"/>
          <w:szCs w:val="22"/>
        </w:rPr>
      </w:pPr>
      <w:r w:rsidRPr="00B173E5">
        <w:rPr>
          <w:rFonts w:ascii="Century Gothic" w:hAnsi="Century Gothic" w:cs="Arial"/>
          <w:bCs/>
          <w:color w:val="000000" w:themeColor="text1"/>
          <w:szCs w:val="22"/>
        </w:rPr>
        <w:t>We acknowledge the important connection between a healthy diet and a pupil’s ability to learn effectively and achieve high standards in school. We also acknowledge that we can play a key role in supporting the wider community to adopt a positive attitude to a healthy lifestyle.</w:t>
      </w:r>
    </w:p>
    <w:p w14:paraId="0539A15C" w14:textId="77777777" w:rsidR="00747D42" w:rsidRPr="00B173E5" w:rsidRDefault="00747D42" w:rsidP="00747D42">
      <w:pPr>
        <w:jc w:val="both"/>
        <w:outlineLvl w:val="0"/>
        <w:rPr>
          <w:rFonts w:ascii="Century Gothic" w:hAnsi="Century Gothic" w:cs="Arial"/>
          <w:bCs/>
          <w:color w:val="000000" w:themeColor="text1"/>
        </w:rPr>
      </w:pPr>
      <w:r w:rsidRPr="00B173E5">
        <w:rPr>
          <w:rFonts w:ascii="Century Gothic" w:hAnsi="Century Gothic" w:cs="Arial"/>
          <w:bCs/>
          <w:color w:val="000000" w:themeColor="text1"/>
        </w:rPr>
        <w:t xml:space="preserve">As part of our healthy eating and living campaign, our catering will uphold the highest standards of quality, nutrition and cleanliness; adhering, without exception, to the food standards and legal obligations. As such, this policy has been implemented to allow us to provide food in a safe and hygienic manner.   </w:t>
      </w:r>
    </w:p>
    <w:p w14:paraId="0EEFF315" w14:textId="77777777" w:rsidR="00747D42" w:rsidRPr="00B173E5" w:rsidRDefault="00747D42" w:rsidP="00747D42">
      <w:pPr>
        <w:jc w:val="both"/>
        <w:rPr>
          <w:rFonts w:ascii="Century Gothic" w:hAnsi="Century Gothic"/>
          <w:bCs/>
          <w:color w:val="000000" w:themeColor="text1"/>
        </w:rPr>
      </w:pPr>
    </w:p>
    <w:p w14:paraId="264D29FF" w14:textId="77777777" w:rsidR="00747D42" w:rsidRPr="00B173E5" w:rsidRDefault="00747D42" w:rsidP="00747D42">
      <w:pPr>
        <w:ind w:left="417"/>
        <w:jc w:val="both"/>
        <w:rPr>
          <w:rFonts w:ascii="Century Gothic" w:hAnsi="Century Gothic"/>
          <w:bCs/>
          <w:color w:val="000000" w:themeColor="text1"/>
        </w:rPr>
      </w:pPr>
    </w:p>
    <w:p w14:paraId="7950EC68" w14:textId="77777777" w:rsidR="00747D42" w:rsidRPr="00B173E5" w:rsidRDefault="00747D42" w:rsidP="00747D42">
      <w:pPr>
        <w:ind w:left="417"/>
        <w:jc w:val="both"/>
        <w:rPr>
          <w:rFonts w:ascii="Century Gothic" w:hAnsi="Century Gothic"/>
          <w:bCs/>
          <w:color w:val="000000" w:themeColor="text1"/>
        </w:rPr>
      </w:pPr>
    </w:p>
    <w:p w14:paraId="74AE17AA" w14:textId="77777777" w:rsidR="00747D42" w:rsidRPr="00B173E5" w:rsidRDefault="00747D42" w:rsidP="00747D42">
      <w:pPr>
        <w:jc w:val="both"/>
        <w:rPr>
          <w:rFonts w:ascii="Century Gothic" w:hAnsi="Century Gothic"/>
          <w:bCs/>
          <w:color w:val="000000" w:themeColor="text1"/>
        </w:rPr>
        <w:sectPr w:rsidR="00747D42" w:rsidRPr="00B173E5" w:rsidSect="00B173E5">
          <w:pgSz w:w="11906" w:h="16838"/>
          <w:pgMar w:top="1440" w:right="1440" w:bottom="1440" w:left="1440" w:header="709" w:footer="709" w:gutter="0"/>
          <w:pgBorders w:offsetFrom="page">
            <w:top w:val="single" w:sz="36" w:space="24" w:color="CEEAB0"/>
            <w:left w:val="single" w:sz="36" w:space="24" w:color="CEEAB0"/>
            <w:bottom w:val="single" w:sz="36" w:space="24" w:color="CEEAB0"/>
            <w:right w:val="single" w:sz="36" w:space="24" w:color="CEEAB0"/>
          </w:pgBorders>
          <w:pgNumType w:start="0"/>
          <w:cols w:space="708"/>
          <w:docGrid w:linePitch="360"/>
        </w:sectPr>
      </w:pPr>
    </w:p>
    <w:p w14:paraId="55CEBB7C" w14:textId="77777777" w:rsidR="00747D42" w:rsidRPr="00B173E5" w:rsidRDefault="00747D42" w:rsidP="00747D42">
      <w:pPr>
        <w:pStyle w:val="Heading10"/>
        <w:rPr>
          <w:rFonts w:ascii="Century Gothic" w:hAnsi="Century Gothic"/>
          <w:b w:val="0"/>
          <w:bCs/>
          <w:color w:val="000000" w:themeColor="text1"/>
          <w:sz w:val="22"/>
          <w:szCs w:val="22"/>
        </w:rPr>
      </w:pPr>
      <w:bookmarkStart w:id="13" w:name="_Legal_framework_1"/>
      <w:bookmarkEnd w:id="13"/>
      <w:r w:rsidRPr="00B173E5">
        <w:rPr>
          <w:rFonts w:ascii="Century Gothic" w:hAnsi="Century Gothic"/>
          <w:b w:val="0"/>
          <w:bCs/>
          <w:color w:val="000000" w:themeColor="text1"/>
          <w:sz w:val="22"/>
          <w:szCs w:val="22"/>
        </w:rPr>
        <w:lastRenderedPageBreak/>
        <w:t>Legal framework</w:t>
      </w:r>
    </w:p>
    <w:p w14:paraId="76FB5F15"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This policy has due regard to all relevant legislation including, but not limited to, the following: </w:t>
      </w:r>
    </w:p>
    <w:p w14:paraId="247B9D1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Requirements for School Food Regulations 2014</w:t>
      </w:r>
    </w:p>
    <w:p w14:paraId="3545798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Food Safety Act 1990</w:t>
      </w:r>
    </w:p>
    <w:p w14:paraId="45532C0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The Food Safety (General Food Hygiene) Regulations 1995 (as amended) </w:t>
      </w:r>
    </w:p>
    <w:p w14:paraId="22CC93B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School Standards and Framework Act 1998</w:t>
      </w:r>
    </w:p>
    <w:p w14:paraId="1D4B631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Products Containing Meat etc. (England) Regulations 2014</w:t>
      </w:r>
    </w:p>
    <w:p w14:paraId="7024549F"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This policy operates in conjunction with the following non-statutory guidance: </w:t>
      </w:r>
    </w:p>
    <w:p w14:paraId="3CCF429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DfE (2019) ‘School food in England’ </w:t>
      </w:r>
    </w:p>
    <w:p w14:paraId="763B356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The School Food Plan (2014) ‘School Food Standards: A practical guide for schools, their cooks and caterers’ </w:t>
      </w:r>
    </w:p>
    <w:p w14:paraId="587CD5B5"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This policy operates in conjunction with the following school policies:</w:t>
      </w:r>
    </w:p>
    <w:p w14:paraId="481F759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Healthy Eating Policy </w:t>
      </w:r>
    </w:p>
    <w:p w14:paraId="79EE1C5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Infection Control Policy </w:t>
      </w:r>
    </w:p>
    <w:p w14:paraId="3EC1CED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Allergen and Anaphylaxis Policy </w:t>
      </w:r>
    </w:p>
    <w:p w14:paraId="2C2989A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Bodily Fluid Hygiene Policy </w:t>
      </w:r>
    </w:p>
    <w:p w14:paraId="5092298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Health and Safety Policy </w:t>
      </w:r>
    </w:p>
    <w:p w14:paraId="124EF3F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Records Management Policy</w:t>
      </w:r>
    </w:p>
    <w:p w14:paraId="79F0E8E5" w14:textId="77777777" w:rsidR="00747D42" w:rsidRPr="00B173E5" w:rsidRDefault="00747D42" w:rsidP="00747D42">
      <w:pPr>
        <w:pStyle w:val="Heading10"/>
        <w:rPr>
          <w:rFonts w:ascii="Century Gothic" w:hAnsi="Century Gothic"/>
          <w:b w:val="0"/>
          <w:bCs/>
          <w:color w:val="000000" w:themeColor="text1"/>
          <w:sz w:val="22"/>
          <w:szCs w:val="22"/>
        </w:rPr>
      </w:pPr>
      <w:bookmarkStart w:id="14" w:name="_Roles_and_responsibilities"/>
      <w:bookmarkStart w:id="15" w:name="Subsection2"/>
      <w:bookmarkEnd w:id="14"/>
      <w:r w:rsidRPr="00B173E5">
        <w:rPr>
          <w:rFonts w:ascii="Century Gothic" w:hAnsi="Century Gothic"/>
          <w:b w:val="0"/>
          <w:bCs/>
          <w:color w:val="000000" w:themeColor="text1"/>
          <w:sz w:val="22"/>
          <w:szCs w:val="22"/>
        </w:rPr>
        <w:t xml:space="preserve">Roles and responsibilities </w:t>
      </w:r>
    </w:p>
    <w:p w14:paraId="2A23879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governing board is responsible for: </w:t>
      </w:r>
    </w:p>
    <w:p w14:paraId="3014683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provision of food for the school – ensuring pupils entitled to FSM and pupils who have requested school meals receive them.</w:t>
      </w:r>
    </w:p>
    <w:p w14:paraId="19EEFC1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the agreed food provision adheres to the food standards.</w:t>
      </w:r>
    </w:p>
    <w:p w14:paraId="0048FC3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Providing hot lunches, wherever possible, to ensure that all pupils are able to eat one hot meal a day.</w:t>
      </w:r>
    </w:p>
    <w:p w14:paraId="0B00438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Providing FSM to a pupil if the pupil and/or their parent meets the eligibility criteria.</w:t>
      </w:r>
    </w:p>
    <w:p w14:paraId="242BC72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that drinking water is provided free of charge at all times.</w:t>
      </w:r>
    </w:p>
    <w:p w14:paraId="3E83BFA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Providing free-to-use facilities to eat food, including accommodation, furniture and supervision, so pupils can eat their food in a safe and social environment.</w:t>
      </w:r>
    </w:p>
    <w:p w14:paraId="5F5B755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[Infant schools] Ensuring that lower-fat milk or lactose-reduced milk is provided at least once a day during school hours.</w:t>
      </w:r>
    </w:p>
    <w:p w14:paraId="52B177B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that milk is provided free of charge to infants and pupils entitled to FSM.</w:t>
      </w:r>
    </w:p>
    <w:p w14:paraId="7D49F9D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Deciding on whether to charge for milk for all pupils not on a benefits scheme.</w:t>
      </w:r>
    </w:p>
    <w:p w14:paraId="1A02E249" w14:textId="4066B2F4"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a free piece of fruit or vegetable is provided outside of school lunch hours for pupils between four and six years old who are eligible through the </w:t>
      </w:r>
      <w:hyperlink r:id="rId13" w:history="1">
        <w:r w:rsidRPr="00B173E5">
          <w:rPr>
            <w:rStyle w:val="Hyperlink"/>
            <w:rFonts w:ascii="Century Gothic" w:hAnsi="Century Gothic"/>
            <w:bCs/>
            <w:color w:val="000000" w:themeColor="text1"/>
          </w:rPr>
          <w:t>School Fruit and Vegetable Scheme</w:t>
        </w:r>
      </w:hyperlink>
      <w:r w:rsidRPr="00B173E5">
        <w:rPr>
          <w:rFonts w:ascii="Century Gothic" w:hAnsi="Century Gothic"/>
          <w:bCs/>
          <w:color w:val="000000" w:themeColor="text1"/>
        </w:rPr>
        <w:t>.</w:t>
      </w:r>
    </w:p>
    <w:p w14:paraId="7BAFC61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Receiving regular reports on compliance with the school food standards and the take-up of school lunches, as well as the financial aspects of school food provision.</w:t>
      </w:r>
    </w:p>
    <w:p w14:paraId="214F235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that there is coordination across all catering services sought by the school, to guarantee compliance with school food standards.</w:t>
      </w:r>
    </w:p>
    <w:p w14:paraId="740BA96D" w14:textId="16AB12F8"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u w:val="single"/>
        </w:rPr>
        <w:t>Headteacher</w:t>
      </w:r>
      <w:r w:rsidRPr="00B173E5">
        <w:rPr>
          <w:rFonts w:ascii="Century Gothic" w:hAnsi="Century Gothic"/>
          <w:bCs/>
          <w:color w:val="000000" w:themeColor="text1"/>
          <w:szCs w:val="22"/>
        </w:rPr>
        <w:t xml:space="preserve"> is responsible for:</w:t>
      </w:r>
    </w:p>
    <w:p w14:paraId="7E6FBF3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Organising food hygiene training for all in-house kitchen staff.</w:t>
      </w:r>
    </w:p>
    <w:p w14:paraId="2007B4A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any external catering companies have an up-to-date food hygiene certificate. </w:t>
      </w:r>
    </w:p>
    <w:p w14:paraId="62AAB832" w14:textId="79D3DAE2"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Inspecting the school kitchens with the </w:t>
      </w:r>
      <w:r w:rsidR="00F94AB8" w:rsidRPr="00B173E5">
        <w:rPr>
          <w:rFonts w:ascii="Century Gothic" w:hAnsi="Century Gothic"/>
          <w:bCs/>
          <w:color w:val="000000" w:themeColor="text1"/>
        </w:rPr>
        <w:t xml:space="preserve">Catering Lead or School representative </w:t>
      </w:r>
      <w:r w:rsidRPr="00B173E5">
        <w:rPr>
          <w:rFonts w:ascii="Century Gothic" w:hAnsi="Century Gothic"/>
          <w:bCs/>
          <w:color w:val="000000" w:themeColor="text1"/>
        </w:rPr>
        <w:t>to ensure facilities are cleaned to the highest standards.</w:t>
      </w:r>
    </w:p>
    <w:p w14:paraId="4A69393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the kitchen staff have completed and keep an up-to-date food hygiene plan.</w:t>
      </w:r>
    </w:p>
    <w:p w14:paraId="41C4F821" w14:textId="0B2CA789"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Discussing with the </w:t>
      </w:r>
      <w:r w:rsidR="00F94AB8" w:rsidRPr="00B173E5">
        <w:rPr>
          <w:rFonts w:ascii="Century Gothic" w:hAnsi="Century Gothic"/>
          <w:bCs/>
          <w:color w:val="000000" w:themeColor="text1"/>
        </w:rPr>
        <w:t>Catering Lead or School representative</w:t>
      </w:r>
      <w:r w:rsidRPr="00B173E5">
        <w:rPr>
          <w:rFonts w:ascii="Century Gothic" w:hAnsi="Century Gothic"/>
          <w:bCs/>
          <w:color w:val="000000" w:themeColor="text1"/>
        </w:rPr>
        <w:t xml:space="preserve"> the meal plans for the term, including where food is sourced from and whether there are any healthier alternatives.</w:t>
      </w:r>
    </w:p>
    <w:p w14:paraId="3C6FDB36" w14:textId="3A893DB8"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Creating a whole-school healthy eating strategy that is made in collaboration with the </w:t>
      </w:r>
      <w:r w:rsidR="00F94AB8" w:rsidRPr="00B173E5">
        <w:rPr>
          <w:rFonts w:ascii="Century Gothic" w:hAnsi="Century Gothic"/>
          <w:bCs/>
          <w:color w:val="000000" w:themeColor="text1"/>
        </w:rPr>
        <w:t>Catering Lead or School representative</w:t>
      </w:r>
      <w:r w:rsidRPr="00B173E5">
        <w:rPr>
          <w:rFonts w:ascii="Century Gothic" w:hAnsi="Century Gothic"/>
          <w:bCs/>
          <w:color w:val="000000" w:themeColor="text1"/>
        </w:rPr>
        <w:t>.</w:t>
      </w:r>
    </w:p>
    <w:p w14:paraId="2A397C9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Organising refresher training for staff with regards to health and safety and food hygiene. </w:t>
      </w:r>
    </w:p>
    <w:p w14:paraId="7A6C60E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Completing relevant risk assessments, e.g. School Food Risk Assessment.  </w:t>
      </w:r>
    </w:p>
    <w:p w14:paraId="2ACE476D"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Keeping staff employment records for as long as required, in line with the Records Management Policy.</w:t>
      </w:r>
    </w:p>
    <w:p w14:paraId="4696DB6B" w14:textId="402474BA"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rPr>
        <w:t xml:space="preserve">Catering Lead or School representative </w:t>
      </w:r>
      <w:r w:rsidRPr="00B173E5">
        <w:rPr>
          <w:rFonts w:ascii="Century Gothic" w:hAnsi="Century Gothic"/>
          <w:bCs/>
          <w:color w:val="000000" w:themeColor="text1"/>
          <w:szCs w:val="22"/>
        </w:rPr>
        <w:t xml:space="preserve">is responsible for: </w:t>
      </w:r>
    </w:p>
    <w:p w14:paraId="246C61E7" w14:textId="4E10C721"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Providing the </w:t>
      </w:r>
      <w:r w:rsidR="00F94AB8" w:rsidRPr="00B173E5">
        <w:rPr>
          <w:rFonts w:ascii="Century Gothic" w:hAnsi="Century Gothic"/>
          <w:bCs/>
          <w:color w:val="000000" w:themeColor="text1"/>
        </w:rPr>
        <w:t>Headteacher</w:t>
      </w:r>
      <w:r w:rsidRPr="00B173E5">
        <w:rPr>
          <w:rFonts w:ascii="Century Gothic" w:hAnsi="Century Gothic"/>
          <w:bCs/>
          <w:color w:val="000000" w:themeColor="text1"/>
        </w:rPr>
        <w:t xml:space="preserve"> with a copy of their food hygiene certificate upon request, where applicable. </w:t>
      </w:r>
    </w:p>
    <w:p w14:paraId="6CF4A013" w14:textId="0F198F0C"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Ensuring a food hygiene record is kept, to demonstrate how the school ensures all food and its preparation methods are safe, and that this is reviewed on a monthly basis.</w:t>
      </w:r>
    </w:p>
    <w:p w14:paraId="7FADEBD7" w14:textId="46D8DEDF"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Checking the temperatures of food storage areas at the start and end of each day to ensure they are running at the correct temperature and documenting these in the food hygiene record.</w:t>
      </w:r>
    </w:p>
    <w:p w14:paraId="4E3D898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Checking that thermometers are working properly by using the boiling water test, in line with </w:t>
      </w:r>
      <w:hyperlink w:anchor="_Food_hygiene" w:history="1">
        <w:r w:rsidRPr="00B173E5">
          <w:rPr>
            <w:rStyle w:val="Hyperlink"/>
            <w:rFonts w:ascii="Century Gothic" w:hAnsi="Century Gothic"/>
            <w:bCs/>
            <w:color w:val="000000" w:themeColor="text1"/>
          </w:rPr>
          <w:t>section 11</w:t>
        </w:r>
      </w:hyperlink>
      <w:r w:rsidRPr="00B173E5">
        <w:rPr>
          <w:rFonts w:ascii="Century Gothic" w:hAnsi="Century Gothic"/>
          <w:bCs/>
          <w:color w:val="000000" w:themeColor="text1"/>
        </w:rPr>
        <w:t xml:space="preserve"> of this policy.</w:t>
      </w:r>
    </w:p>
    <w:p w14:paraId="29D19B3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PPE is undamaged, free from tears, rips or burns, and that there is enough PPE for each member of staff working in the kitchen. </w:t>
      </w:r>
    </w:p>
    <w:p w14:paraId="693D70E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there are sufficient numbers of colour coded chopping boards for food preparation </w:t>
      </w:r>
    </w:p>
    <w:p w14:paraId="7520ACB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Rotating stock to ensure food with a shorter shelf life is used and consumed before food with a longer shelf life.</w:t>
      </w:r>
    </w:p>
    <w:p w14:paraId="018F238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Withdrawing stock that has gone past their use by date or is not safe to eat, e.g. batches of food being reported as holding unsafe levels of harmful bacteria. </w:t>
      </w:r>
    </w:p>
    <w:p w14:paraId="6B51CDB9" w14:textId="60CE7735"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a cleaning schedule is maintained and reviewed on a monthly basis.</w:t>
      </w:r>
    </w:p>
    <w:p w14:paraId="3C4E257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high standards of personal hygiene is maintained at all times. </w:t>
      </w:r>
    </w:p>
    <w:p w14:paraId="1CFF79B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the food served to pupils is nutritious and provides them with a healthy balanced diet in line with the school’s healthy eating strategy. </w:t>
      </w:r>
    </w:p>
    <w:p w14:paraId="0FEDC351" w14:textId="77777777" w:rsidR="00747D42" w:rsidRPr="00B173E5" w:rsidRDefault="00747D42" w:rsidP="00747D42">
      <w:pPr>
        <w:pStyle w:val="Heading10"/>
        <w:rPr>
          <w:rFonts w:ascii="Century Gothic" w:hAnsi="Century Gothic"/>
          <w:b w:val="0"/>
          <w:bCs/>
          <w:color w:val="000000" w:themeColor="text1"/>
          <w:sz w:val="22"/>
          <w:szCs w:val="22"/>
        </w:rPr>
      </w:pPr>
      <w:bookmarkStart w:id="16" w:name="_Current_food-based_standards"/>
      <w:bookmarkEnd w:id="16"/>
      <w:r w:rsidRPr="00B173E5">
        <w:rPr>
          <w:rFonts w:ascii="Century Gothic" w:hAnsi="Century Gothic"/>
          <w:b w:val="0"/>
          <w:bCs/>
          <w:color w:val="000000" w:themeColor="text1"/>
          <w:sz w:val="22"/>
          <w:szCs w:val="22"/>
        </w:rPr>
        <w:t xml:space="preserve">Current food-based standards for school lunches </w:t>
      </w:r>
    </w:p>
    <w:p w14:paraId="2F6ABFBC"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is committed to providing pupils with a healthy balanced diet, in line with the School Food Plan’s ‘School Food Standards: A practical guide for schools, their cooks and caterers’. </w:t>
      </w:r>
    </w:p>
    <w:p w14:paraId="2D4A69D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will use the following standards when planning meals and adapting the healthy eating strategy.</w:t>
      </w:r>
    </w:p>
    <w:p w14:paraId="1ACA143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Starchy foods:</w:t>
      </w:r>
    </w:p>
    <w:p w14:paraId="5576A95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One or more portions of bread, pasta, noodles, rice, potatoes, sweet potatoes, yams, millet or cornmeal will be provided every day.</w:t>
      </w:r>
    </w:p>
    <w:p w14:paraId="444C731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Three or more different portions of bread, pasta, noodles, rice, potatoes, sweet potatoes, yams, millet or cornmeal will be provided each week – one or more of these will be wholegrain.</w:t>
      </w:r>
    </w:p>
    <w:p w14:paraId="43E8CB9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A type of bread with no added fat or oil will be available every day.</w:t>
      </w:r>
    </w:p>
    <w:p w14:paraId="54D7589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Starchy food cooked in fat or oil will only be provided twice a week maximum across a school day.</w:t>
      </w:r>
    </w:p>
    <w:p w14:paraId="646D7E0D"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Fruit and vegetables: </w:t>
      </w:r>
    </w:p>
    <w:p w14:paraId="5789AE9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One or more portions of vegetables (all types) will be available every day.</w:t>
      </w:r>
    </w:p>
    <w:p w14:paraId="57FB7F9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Three or more different types of vegetables will be provided each week.</w:t>
      </w:r>
    </w:p>
    <w:p w14:paraId="665BA30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One or more portions of fruit (all types) will be available every day.</w:t>
      </w:r>
    </w:p>
    <w:p w14:paraId="648AC43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Three or more different types of fruit will be provided each week.</w:t>
      </w:r>
    </w:p>
    <w:p w14:paraId="3A978A4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fruit–based dessert with a content of at least 50 percent fruit, measured by the volume of raw ingredients, will be provided two or more times each week.</w:t>
      </w:r>
    </w:p>
    <w:p w14:paraId="62A0235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Meat, fish, eggs and other non-dairy sources of protein: </w:t>
      </w:r>
    </w:p>
    <w:p w14:paraId="3478121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portion of meat, fish, eggs, nuts, pulses and beans (not including green beans), or other non-dairy sources of protein, will be provided every day.</w:t>
      </w:r>
    </w:p>
    <w:p w14:paraId="7D5A447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portion of meat or poultry will be provided on three or more days every week.</w:t>
      </w:r>
    </w:p>
    <w:p w14:paraId="0B01296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Oily fish will be provided once or more every three weeks.</w:t>
      </w:r>
    </w:p>
    <w:p w14:paraId="469D1ED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portion of non-dairy sources of protein will be provided on three or more days every week.</w:t>
      </w:r>
    </w:p>
    <w:p w14:paraId="14B6001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[Primary schools] A meat or poultry product, e.g. chicken nuggets, will be served no more than once a week.</w:t>
      </w:r>
    </w:p>
    <w:p w14:paraId="252D68B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[Secondary schools] A meat or poultry product, e.g. chicken nuggets, will be served no more than twice a week.</w:t>
      </w:r>
    </w:p>
    <w:p w14:paraId="5A16F47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 meat will be provided if it contains any carcase parts, in accordance with The Products Containing Meat etc. (England) Regulations 2014.</w:t>
      </w:r>
    </w:p>
    <w:p w14:paraId="3DAD7E1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 economy burgers will be provided, as defined in The Products Containing Meat etc. (England) Regulations 2014.</w:t>
      </w:r>
    </w:p>
    <w:p w14:paraId="43CAA0F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Milk and dairy: </w:t>
      </w:r>
    </w:p>
    <w:p w14:paraId="4F8E7D3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 portion of cheese, yoghurt, fromage frais or custard will be provided every day. </w:t>
      </w:r>
    </w:p>
    <w:p w14:paraId="2867BF5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Lower fat milk will be available for drinking at least once a day.</w:t>
      </w:r>
    </w:p>
    <w:p w14:paraId="2F24443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Food high in fat, sugar and salt:</w:t>
      </w:r>
    </w:p>
    <w:p w14:paraId="1D5918F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Savoury crackers or breadsticks which are served with fruit and vegetables or milk and dairy may be provided as part of school lunches.</w:t>
      </w:r>
    </w:p>
    <w:p w14:paraId="7E1F9DA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The school will not provide sachets of salt to be added to meals on top of the salts already included within cooking. </w:t>
      </w:r>
    </w:p>
    <w:p w14:paraId="1DF045B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Condiments will be limited to 10-gram sachets – pupils will be limited to one sachet per type of sauce. </w:t>
      </w:r>
    </w:p>
    <w:p w14:paraId="25B072D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Confectionary of any kind will not be served, even as part of a dessert. </w:t>
      </w:r>
    </w:p>
    <w:p w14:paraId="7D32CD1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Desserts will be limited to tray-baked cakes or biscuits and will only be served as part of a lunch meal. </w:t>
      </w:r>
    </w:p>
    <w:p w14:paraId="20F2D88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 more than two portions of pastries, deep fried, bread-crumbed or battered food will be served a week.</w:t>
      </w:r>
    </w:p>
    <w:p w14:paraId="1F697F8C"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Healthier drink options: </w:t>
      </w:r>
    </w:p>
    <w:p w14:paraId="2D4EE2C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Drink options the school will offer are:</w:t>
      </w:r>
    </w:p>
    <w:p w14:paraId="465F63C8"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Still or carbonated water.</w:t>
      </w:r>
    </w:p>
    <w:p w14:paraId="5483C7EC"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Lower-fat or lactose-reduced milk.</w:t>
      </w:r>
    </w:p>
    <w:p w14:paraId="5E998186"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Fruit or vegetable juice (no more than 150ml).</w:t>
      </w:r>
    </w:p>
    <w:p w14:paraId="420AD4E3"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Soya, rice, yoghurt or oat milk.</w:t>
      </w:r>
    </w:p>
    <w:p w14:paraId="3495CED3"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Coffee, tea or hot chocolate.</w:t>
      </w:r>
    </w:p>
    <w:p w14:paraId="722C3DA1" w14:textId="77777777" w:rsidR="00747D42" w:rsidRPr="00B173E5" w:rsidRDefault="00747D42" w:rsidP="00747D42">
      <w:pPr>
        <w:pStyle w:val="TSB-Level1Numbers"/>
        <w:numPr>
          <w:ilvl w:val="0"/>
          <w:numId w:val="0"/>
        </w:numPr>
        <w:rPr>
          <w:rFonts w:ascii="Century Gothic" w:hAnsi="Century Gothic"/>
          <w:bCs/>
          <w:color w:val="000000" w:themeColor="text1"/>
          <w:szCs w:val="22"/>
        </w:rPr>
      </w:pPr>
      <w:r w:rsidRPr="00B173E5">
        <w:rPr>
          <w:rFonts w:ascii="Century Gothic" w:hAnsi="Century Gothic"/>
          <w:bCs/>
          <w:color w:val="000000" w:themeColor="text1"/>
          <w:szCs w:val="22"/>
        </w:rPr>
        <w:t xml:space="preserve">NB. Whole milk may be provided for pupils up to the end of the school year in which they reach five-years-old. </w:t>
      </w:r>
    </w:p>
    <w:p w14:paraId="2645468C" w14:textId="77777777" w:rsidR="00747D42" w:rsidRPr="00B173E5" w:rsidRDefault="00747D42" w:rsidP="00747D42">
      <w:pPr>
        <w:pStyle w:val="Heading10"/>
        <w:rPr>
          <w:rFonts w:ascii="Century Gothic" w:hAnsi="Century Gothic"/>
          <w:b w:val="0"/>
          <w:bCs/>
          <w:color w:val="000000" w:themeColor="text1"/>
          <w:sz w:val="22"/>
          <w:szCs w:val="22"/>
        </w:rPr>
      </w:pPr>
      <w:bookmarkStart w:id="17" w:name="_Portion_sizes_and"/>
      <w:bookmarkEnd w:id="17"/>
      <w:r w:rsidRPr="00B173E5">
        <w:rPr>
          <w:rFonts w:ascii="Century Gothic" w:hAnsi="Century Gothic"/>
          <w:b w:val="0"/>
          <w:bCs/>
          <w:color w:val="000000" w:themeColor="text1"/>
          <w:sz w:val="22"/>
          <w:szCs w:val="22"/>
        </w:rPr>
        <w:t xml:space="preserve">Portion sizes and food groups </w:t>
      </w:r>
    </w:p>
    <w:p w14:paraId="4AB0227B"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use the following portion sizes and food groups for school lunches, in accordance with the school food standards.  </w:t>
      </w:r>
    </w:p>
    <w:p w14:paraId="6227964F"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Starchy food: </w:t>
      </w:r>
    </w:p>
    <w:tbl>
      <w:tblPr>
        <w:tblStyle w:val="TableGrid2"/>
        <w:tblW w:w="9924" w:type="dxa"/>
        <w:jc w:val="center"/>
        <w:tblLook w:val="04A0" w:firstRow="1" w:lastRow="0" w:firstColumn="1" w:lastColumn="0" w:noHBand="0" w:noVBand="1"/>
      </w:tblPr>
      <w:tblGrid>
        <w:gridCol w:w="3378"/>
        <w:gridCol w:w="1051"/>
        <w:gridCol w:w="2817"/>
        <w:gridCol w:w="2678"/>
      </w:tblGrid>
      <w:tr w:rsidR="00B173E5" w:rsidRPr="00B173E5" w14:paraId="3B5F394F" w14:textId="77777777" w:rsidTr="00F94AB8">
        <w:trPr>
          <w:jc w:val="center"/>
        </w:trPr>
        <w:tc>
          <w:tcPr>
            <w:tcW w:w="3403"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23BE356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99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5314A9E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 dried or cooked</w:t>
            </w:r>
          </w:p>
        </w:tc>
        <w:tc>
          <w:tcPr>
            <w:tcW w:w="2835"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5AC7072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2694"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206AC6F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432B389B" w14:textId="77777777" w:rsidTr="00F94AB8">
        <w:trPr>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F266E2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Bread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5CC1E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N/A</w:t>
            </w:r>
          </w:p>
        </w:tc>
        <w:tc>
          <w:tcPr>
            <w:tcW w:w="2835" w:type="dxa"/>
            <w:tcBorders>
              <w:top w:val="single" w:sz="4" w:space="0" w:color="auto"/>
              <w:left w:val="single" w:sz="4" w:space="0" w:color="auto"/>
              <w:bottom w:val="single" w:sz="4" w:space="0" w:color="auto"/>
              <w:right w:val="single" w:sz="4" w:space="0" w:color="auto"/>
            </w:tcBorders>
            <w:vAlign w:val="center"/>
          </w:tcPr>
          <w:p w14:paraId="5188B9A7" w14:textId="77777777" w:rsidR="00747D42" w:rsidRPr="00B173E5" w:rsidRDefault="00747D42" w:rsidP="00F94AB8">
            <w:pPr>
              <w:spacing w:line="276" w:lineRule="auto"/>
              <w:jc w:val="center"/>
              <w:rPr>
                <w:rFonts w:ascii="Century Gothic" w:hAnsi="Century Gothic" w:cstheme="minorHAnsi"/>
                <w:bCs/>
                <w:color w:val="000000" w:themeColor="text1"/>
              </w:rPr>
            </w:pPr>
          </w:p>
          <w:p w14:paraId="05470E9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p w14:paraId="120879CD"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1-2 slices of medium bread</w:t>
            </w:r>
          </w:p>
          <w:p w14:paraId="6A355C00"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small roll</w:t>
            </w:r>
          </w:p>
          <w:p w14:paraId="1C17647D"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small or ½ large bagel</w:t>
            </w:r>
          </w:p>
          <w:p w14:paraId="4876C5E2"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small pitta</w:t>
            </w:r>
          </w:p>
          <w:p w14:paraId="0F924AF8"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2 6-inch wraps</w:t>
            </w:r>
          </w:p>
          <w:p w14:paraId="7A52B3BA"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10-inch wrap</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1C5EA2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p w14:paraId="30B465C8"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2 thick slices of bread</w:t>
            </w:r>
          </w:p>
          <w:p w14:paraId="13B1896B"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large roll or sub roll</w:t>
            </w:r>
          </w:p>
          <w:p w14:paraId="1CF18698"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large bagel</w:t>
            </w:r>
          </w:p>
          <w:p w14:paraId="78C53BF3"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large pitta</w:t>
            </w:r>
          </w:p>
          <w:p w14:paraId="4199C519"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12-inch wrap</w:t>
            </w:r>
          </w:p>
        </w:tc>
      </w:tr>
      <w:tr w:rsidR="00B173E5" w:rsidRPr="00B173E5" w14:paraId="0614B80C"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C277B0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lastRenderedPageBreak/>
              <w:t>Potatoes or sweet potatoes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A8C5B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B6D50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120-170g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B17409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200-250g</w:t>
            </w:r>
          </w:p>
        </w:tc>
      </w:tr>
      <w:tr w:rsidR="00B173E5" w:rsidRPr="00B173E5" w14:paraId="3B8778FD" w14:textId="77777777" w:rsidTr="00F94AB8">
        <w:trPr>
          <w:trHeight w:val="41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3E565C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Jacket and baked potatoes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7E265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92718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200-280g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91B689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330-410g</w:t>
            </w:r>
          </w:p>
        </w:tc>
      </w:tr>
      <w:tr w:rsidR="00B173E5" w:rsidRPr="00B173E5" w14:paraId="3F20DBA8" w14:textId="77777777" w:rsidTr="00F94AB8">
        <w:trPr>
          <w:trHeight w:val="677"/>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739547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Other starchy root vegetables, e.g. yam and plantain</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6AD2F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62C373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100-150g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94FA2A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150-200g</w:t>
            </w:r>
          </w:p>
        </w:tc>
      </w:tr>
      <w:tr w:rsidR="00B173E5" w:rsidRPr="00B173E5" w14:paraId="3E91A750" w14:textId="77777777" w:rsidTr="00F94AB8">
        <w:trPr>
          <w:trHeight w:val="43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A978BD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Pasta and noodles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DC2F0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4046E9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45-65g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91465C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65-80g</w:t>
            </w:r>
          </w:p>
        </w:tc>
      </w:tr>
      <w:tr w:rsidR="00B173E5" w:rsidRPr="00B173E5" w14:paraId="632D4CBF" w14:textId="77777777" w:rsidTr="00F94AB8">
        <w:trPr>
          <w:trHeight w:val="409"/>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74CC72F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Rice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64465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AC61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33-55g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8BDC4A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55-65g</w:t>
            </w:r>
          </w:p>
        </w:tc>
      </w:tr>
      <w:tr w:rsidR="00B173E5" w:rsidRPr="00B173E5" w14:paraId="7F7BA4DB" w14:textId="77777777" w:rsidTr="00F94AB8">
        <w:trPr>
          <w:trHeight w:val="698"/>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BE629A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Other grains, e.g. cornmeal and couscous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D9E07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83F59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D707D1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60-70g</w:t>
            </w:r>
          </w:p>
        </w:tc>
      </w:tr>
      <w:tr w:rsidR="00B173E5" w:rsidRPr="00B173E5" w14:paraId="6EDA72B0" w14:textId="77777777" w:rsidTr="00F94AB8">
        <w:trPr>
          <w:trHeight w:val="42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5706D0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Potatoes cooked in oil or fat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138EF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60895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482F41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120-150g</w:t>
            </w:r>
          </w:p>
        </w:tc>
      </w:tr>
      <w:tr w:rsidR="00B173E5" w:rsidRPr="00B173E5" w14:paraId="08A19736"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D6EB87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Garlic bread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A7375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N/A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90318D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20g (1 slice)</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6DBC85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40g (2 slices)</w:t>
            </w:r>
          </w:p>
        </w:tc>
      </w:tr>
    </w:tbl>
    <w:p w14:paraId="3A32B1C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Fruit and vegetables: </w:t>
      </w:r>
    </w:p>
    <w:tbl>
      <w:tblPr>
        <w:tblStyle w:val="TableGrid3"/>
        <w:tblW w:w="9924" w:type="dxa"/>
        <w:jc w:val="center"/>
        <w:tblLook w:val="04A0" w:firstRow="1" w:lastRow="0" w:firstColumn="1" w:lastColumn="0" w:noHBand="0" w:noVBand="1"/>
      </w:tblPr>
      <w:tblGrid>
        <w:gridCol w:w="3126"/>
        <w:gridCol w:w="1614"/>
        <w:gridCol w:w="2877"/>
        <w:gridCol w:w="2307"/>
      </w:tblGrid>
      <w:tr w:rsidR="00B173E5" w:rsidRPr="00B173E5" w14:paraId="0ADA35A2" w14:textId="77777777" w:rsidTr="00F94AB8">
        <w:trPr>
          <w:jc w:val="center"/>
        </w:trPr>
        <w:tc>
          <w:tcPr>
            <w:tcW w:w="3403"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45DB243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99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30934A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 dried or cooked</w:t>
            </w:r>
          </w:p>
        </w:tc>
        <w:tc>
          <w:tcPr>
            <w:tcW w:w="3099"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133619B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2430"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1D84CDD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398515CF"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704850F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Vegetables or mixed salad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5791D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3781B04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5556EB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w:t>
            </w:r>
          </w:p>
        </w:tc>
      </w:tr>
      <w:tr w:rsidR="00B173E5" w:rsidRPr="00B173E5" w14:paraId="6A6AAF15"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1A269E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Vegetables including peas, green beans, sweetcorn, carrots, mixed vegetables, cauliflower, broccoli, swede, turnip, leek, Brussels sprouts, cabbage, spinach and spring greens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C6D77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D4470F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 (1-2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5AF1FF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 (2-3 tablespoons)</w:t>
            </w:r>
          </w:p>
        </w:tc>
      </w:tr>
      <w:tr w:rsidR="00B173E5" w:rsidRPr="00B173E5" w14:paraId="6E886C37" w14:textId="77777777" w:rsidTr="00F94AB8">
        <w:trPr>
          <w:trHeight w:val="415"/>
          <w:jc w:val="center"/>
        </w:trPr>
        <w:tc>
          <w:tcPr>
            <w:tcW w:w="3403" w:type="dxa"/>
            <w:vMerge w:val="restart"/>
            <w:tcBorders>
              <w:top w:val="single" w:sz="4" w:space="0" w:color="auto"/>
              <w:left w:val="single" w:sz="4" w:space="0" w:color="auto"/>
              <w:bottom w:val="single" w:sz="4" w:space="0" w:color="auto"/>
              <w:right w:val="single" w:sz="4" w:space="0" w:color="auto"/>
            </w:tcBorders>
            <w:vAlign w:val="center"/>
            <w:hideMark/>
          </w:tcPr>
          <w:p w14:paraId="19CB9CB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Pulses, including lentils, kidney beans, chickpeas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48A58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503D01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15-20g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E53C3B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30g</w:t>
            </w:r>
          </w:p>
        </w:tc>
      </w:tr>
      <w:tr w:rsidR="00B173E5" w:rsidRPr="00B173E5" w14:paraId="3A034EE7" w14:textId="77777777" w:rsidTr="00F94AB8">
        <w:trPr>
          <w:trHeight w:val="6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C7C49" w14:textId="77777777" w:rsidR="00747D42" w:rsidRPr="00B173E5" w:rsidRDefault="00747D42" w:rsidP="00F94AB8">
            <w:pPr>
              <w:spacing w:line="276" w:lineRule="auto"/>
              <w:rPr>
                <w:rFonts w:ascii="Century Gothic" w:hAnsi="Century Gothic" w:cstheme="minorHAnsi"/>
                <w:bCs/>
                <w:color w:val="000000" w:themeColor="text1"/>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E28AB3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93CA39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 (1-2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65C9D1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 (3 tablespoons)</w:t>
            </w:r>
          </w:p>
        </w:tc>
      </w:tr>
      <w:tr w:rsidR="00B173E5" w:rsidRPr="00B173E5" w14:paraId="5D709827" w14:textId="77777777" w:rsidTr="00F94AB8">
        <w:trPr>
          <w:trHeight w:val="43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BF6BBB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Baked beans in tomato sauce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8B9C5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DF8A48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 (1-2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6CD4F8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90-100g (3 tablespoons)</w:t>
            </w:r>
          </w:p>
        </w:tc>
      </w:tr>
      <w:tr w:rsidR="00B173E5" w:rsidRPr="00B173E5" w14:paraId="48B67DD4" w14:textId="77777777" w:rsidTr="00F94AB8">
        <w:trPr>
          <w:trHeight w:val="409"/>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389ED2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Vegetable-based soup</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5BDAF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7EC21D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8DB862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250-300g</w:t>
            </w:r>
          </w:p>
        </w:tc>
      </w:tr>
      <w:tr w:rsidR="00B173E5" w:rsidRPr="00B173E5" w14:paraId="6F0C539E" w14:textId="77777777" w:rsidTr="00F94AB8">
        <w:trPr>
          <w:trHeight w:val="698"/>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C060AE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Large-size fruit, e.g. apples, pears, bananas, peaches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DE08E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17095C5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75-100g (1 small sized fruit with skin)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D28533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100-150g (1 medium sized fruit with skin)</w:t>
            </w:r>
          </w:p>
        </w:tc>
      </w:tr>
      <w:tr w:rsidR="00B173E5" w:rsidRPr="00B173E5" w14:paraId="30E3424E" w14:textId="77777777" w:rsidTr="00F94AB8">
        <w:trPr>
          <w:trHeight w:val="42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6F0C5E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Medium-size fruit, e.g. satsumas, plums, apricots, tangerines, kiwis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E5830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8E0F91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50-100g (1fruit with skin)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9C0B4C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 (1-2 fruits with skin)</w:t>
            </w:r>
          </w:p>
        </w:tc>
      </w:tr>
      <w:tr w:rsidR="00B173E5" w:rsidRPr="00B173E5" w14:paraId="5426CC6F"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9737D4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Small fruit, e.g. strawberries, raspberries, grapes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9A0FE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7617F4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 (10-15 fruits)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25C25E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 (15-20 fruits)</w:t>
            </w:r>
          </w:p>
        </w:tc>
      </w:tr>
      <w:tr w:rsidR="00B173E5" w:rsidRPr="00B173E5" w14:paraId="6DCDF557"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F7D9D1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 fruit, e.g. raisins, sultanas, apricots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010C6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04554A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15-30g (½-1 tablespoon)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ECCB1C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25-30g (1 tablespoon)</w:t>
            </w:r>
          </w:p>
        </w:tc>
      </w:tr>
      <w:tr w:rsidR="00B173E5" w:rsidRPr="00B173E5" w14:paraId="72C3488F"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149EBB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lastRenderedPageBreak/>
              <w:t>Fruit salad, fruit tinned in juice and stewed fruit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E48E8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A3D33C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65-100g (2-3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8F8257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130g (3-4 tablespoons)</w:t>
            </w:r>
          </w:p>
        </w:tc>
      </w:tr>
    </w:tbl>
    <w:p w14:paraId="48C3847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Meat, fish, eggs, beans and other non-dairy sources of protein:</w:t>
      </w:r>
    </w:p>
    <w:tbl>
      <w:tblPr>
        <w:tblStyle w:val="TableGrid4"/>
        <w:tblW w:w="9924" w:type="dxa"/>
        <w:jc w:val="center"/>
        <w:tblLook w:val="04A0" w:firstRow="1" w:lastRow="0" w:firstColumn="1" w:lastColumn="0" w:noHBand="0" w:noVBand="1"/>
      </w:tblPr>
      <w:tblGrid>
        <w:gridCol w:w="3119"/>
        <w:gridCol w:w="1614"/>
        <w:gridCol w:w="2881"/>
        <w:gridCol w:w="2310"/>
      </w:tblGrid>
      <w:tr w:rsidR="00B173E5" w:rsidRPr="00B173E5" w14:paraId="1A92A46F" w14:textId="77777777" w:rsidTr="00F94AB8">
        <w:trPr>
          <w:jc w:val="center"/>
        </w:trPr>
        <w:tc>
          <w:tcPr>
            <w:tcW w:w="3403"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FBDC67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99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7E727E2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 dried or cooked</w:t>
            </w:r>
          </w:p>
        </w:tc>
        <w:tc>
          <w:tcPr>
            <w:tcW w:w="3099"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95F1C6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2430"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20D15AB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60256503"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06BAEA6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Roast red meat including beef, lamb, pork, veal, venison and goat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BF2E1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058C6F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8D5763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80-95g</w:t>
            </w:r>
          </w:p>
        </w:tc>
      </w:tr>
      <w:tr w:rsidR="00B173E5" w:rsidRPr="00B173E5" w14:paraId="1443206D"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5A1196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Roast poultry including chicken, turkey, duck and other dishes made from these products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5955A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5E38709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60-85g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6451BA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85-125g</w:t>
            </w:r>
          </w:p>
        </w:tc>
      </w:tr>
      <w:tr w:rsidR="00B173E5" w:rsidRPr="00B173E5" w14:paraId="1653C484" w14:textId="77777777" w:rsidTr="00F94AB8">
        <w:trPr>
          <w:trHeight w:val="41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E3FBD0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Read meat or poultry in dishes, e.g. casseroles and pies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42AD2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EFA5AB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50-75g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576B6E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75-90g</w:t>
            </w:r>
          </w:p>
        </w:tc>
      </w:tr>
      <w:tr w:rsidR="00B173E5" w:rsidRPr="00B173E5" w14:paraId="6FD72739" w14:textId="77777777" w:rsidTr="00F94AB8">
        <w:trPr>
          <w:trHeight w:val="677"/>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6A6B47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Meat-based soup</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6577F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3B836E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D1F965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250-300g</w:t>
            </w:r>
          </w:p>
        </w:tc>
      </w:tr>
      <w:tr w:rsidR="00B173E5" w:rsidRPr="00B173E5" w14:paraId="12F9D02F" w14:textId="77777777" w:rsidTr="00F94AB8">
        <w:trPr>
          <w:trHeight w:val="43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C08A8B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White fish, e.g. pollock, haddock and cod, which is cooked alone or in a dish</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3D942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4C6978E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60-90g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551175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90-125g</w:t>
            </w:r>
          </w:p>
        </w:tc>
      </w:tr>
      <w:tr w:rsidR="00B173E5" w:rsidRPr="00B173E5" w14:paraId="6C64D192" w14:textId="77777777" w:rsidTr="00F94AB8">
        <w:trPr>
          <w:trHeight w:val="409"/>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4B4518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Oily fish, e.g. salmon, sardines and mackerel</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A943B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4C97DE3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55-80g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934747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80-110g</w:t>
            </w:r>
          </w:p>
        </w:tc>
      </w:tr>
      <w:tr w:rsidR="00B173E5" w:rsidRPr="00B173E5" w14:paraId="1A26EC01" w14:textId="77777777" w:rsidTr="00F94AB8">
        <w:trPr>
          <w:trHeight w:val="698"/>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72C8ADD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Fish or shellfish, e.g. tuna, salmon, mackerel and prawns, which is served in a salad, baked potato or sandwich</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C32A2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353470B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7D5A4F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r>
      <w:tr w:rsidR="00B173E5" w:rsidRPr="00B173E5" w14:paraId="2E4D5E4B" w14:textId="77777777" w:rsidTr="00F94AB8">
        <w:trPr>
          <w:trHeight w:val="42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238AC6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Breaded or battered fish, e.g. fish fingers, fish cakes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3A63D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2156EC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55-80g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B476DD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85-95g</w:t>
            </w:r>
          </w:p>
        </w:tc>
      </w:tr>
      <w:tr w:rsidR="00B173E5" w:rsidRPr="00B173E5" w14:paraId="16A391C2"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9273BE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Egg served in a salad, baked potato or sandwich</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3148B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AC022E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 egg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80799C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 eggs</w:t>
            </w:r>
          </w:p>
        </w:tc>
      </w:tr>
      <w:tr w:rsidR="00B173E5" w:rsidRPr="00B173E5" w14:paraId="6B4170E2"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C1B7BD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Meat alternatives made from soya beans, e.g. tofu</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6BDCE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6072B7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C1A628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r>
      <w:tr w:rsidR="00B173E5" w:rsidRPr="00B173E5" w14:paraId="296D45B4" w14:textId="77777777" w:rsidTr="00F94AB8">
        <w:trPr>
          <w:trHeight w:val="416"/>
          <w:jc w:val="center"/>
        </w:trPr>
        <w:tc>
          <w:tcPr>
            <w:tcW w:w="3403" w:type="dxa"/>
            <w:vMerge w:val="restart"/>
            <w:tcBorders>
              <w:top w:val="single" w:sz="4" w:space="0" w:color="auto"/>
              <w:left w:val="single" w:sz="4" w:space="0" w:color="auto"/>
              <w:bottom w:val="single" w:sz="4" w:space="0" w:color="auto"/>
              <w:right w:val="single" w:sz="4" w:space="0" w:color="auto"/>
            </w:tcBorders>
            <w:vAlign w:val="center"/>
            <w:hideMark/>
          </w:tcPr>
          <w:p w14:paraId="48948AA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Pulses, e.g. beans, chickpeas, lentils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973E8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1645593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20-25g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D7C6CF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40-45g</w:t>
            </w:r>
          </w:p>
        </w:tc>
      </w:tr>
      <w:tr w:rsidR="00B173E5" w:rsidRPr="00B173E5" w14:paraId="5CA7C910" w14:textId="77777777" w:rsidTr="00F94AB8">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7DB89" w14:textId="77777777" w:rsidR="00747D42" w:rsidRPr="00B173E5" w:rsidRDefault="00747D42" w:rsidP="00F94AB8">
            <w:pPr>
              <w:spacing w:line="276" w:lineRule="auto"/>
              <w:rPr>
                <w:rFonts w:ascii="Century Gothic" w:hAnsi="Century Gothic" w:cstheme="minorHAnsi"/>
                <w:bCs/>
                <w:color w:val="000000" w:themeColor="text1"/>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E4E0C1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33352E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50-60g (1-2 heaped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2FF713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 (2-3 heaped tablespoons)</w:t>
            </w:r>
          </w:p>
        </w:tc>
      </w:tr>
      <w:tr w:rsidR="00B173E5" w:rsidRPr="00B173E5" w14:paraId="277C2657"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BD9427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Vegetarian sausages, burgers and nut cutlets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D8301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8B9C02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90DF4F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r>
      <w:tr w:rsidR="00B173E5" w:rsidRPr="00B173E5" w14:paraId="34C0872C"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0D7937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Sausages made from beef, lamb or pork</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4167D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D38951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50-75g (1 sausage)</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EBD71B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75-90g (1-2 sausages)</w:t>
            </w:r>
          </w:p>
        </w:tc>
      </w:tr>
      <w:tr w:rsidR="00B173E5" w:rsidRPr="00B173E5" w14:paraId="18C22B2E"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90E68F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Burgers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DDBE9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DE5B88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55-80g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0E47DF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r>
      <w:tr w:rsidR="00B173E5" w:rsidRPr="00B173E5" w14:paraId="1C18E5B9"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BFF362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lastRenderedPageBreak/>
              <w:t xml:space="preserve">Scotch pies, bridies, sausage rolls, etc.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CCBFE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1EB871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3AA6CB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110g</w:t>
            </w:r>
          </w:p>
        </w:tc>
      </w:tr>
      <w:tr w:rsidR="00B173E5" w:rsidRPr="00B173E5" w14:paraId="72FE10C0"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0231A3C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Breaded or battered shaped chicken and turkey products, e.g. nuggets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63E9C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50C0F6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AB87F7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r>
    </w:tbl>
    <w:p w14:paraId="17D59BE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Milk and dairy:</w:t>
      </w:r>
    </w:p>
    <w:tbl>
      <w:tblPr>
        <w:tblStyle w:val="TableGrid5"/>
        <w:tblW w:w="9952" w:type="dxa"/>
        <w:jc w:val="center"/>
        <w:tblInd w:w="0" w:type="dxa"/>
        <w:tblLook w:val="04A0" w:firstRow="1" w:lastRow="0" w:firstColumn="1" w:lastColumn="0" w:noHBand="0" w:noVBand="1"/>
      </w:tblPr>
      <w:tblGrid>
        <w:gridCol w:w="3148"/>
        <w:gridCol w:w="3402"/>
        <w:gridCol w:w="3402"/>
      </w:tblGrid>
      <w:tr w:rsidR="00B173E5" w:rsidRPr="00B173E5" w14:paraId="2FC9BD33" w14:textId="77777777" w:rsidTr="00F94AB8">
        <w:trPr>
          <w:jc w:val="center"/>
        </w:trPr>
        <w:tc>
          <w:tcPr>
            <w:tcW w:w="3148"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78C9993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6908DA8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13B55D5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7B4EBCA3" w14:textId="77777777" w:rsidTr="00F94AB8">
        <w:trPr>
          <w:trHeight w:val="45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96C200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Lower-fat drinking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4155F7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150-200mls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2FD526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200-250mls</w:t>
            </w:r>
          </w:p>
        </w:tc>
      </w:tr>
      <w:tr w:rsidR="00B173E5" w:rsidRPr="00B173E5" w14:paraId="5928C91D" w14:textId="77777777" w:rsidTr="00F94AB8">
        <w:trPr>
          <w:trHeight w:val="415"/>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16A7B23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Milk puddings and whips made with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A6D1C0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6D94B4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120-150g</w:t>
            </w:r>
          </w:p>
        </w:tc>
      </w:tr>
      <w:tr w:rsidR="00B173E5" w:rsidRPr="00B173E5" w14:paraId="259E4FB9" w14:textId="77777777" w:rsidTr="00F94AB8">
        <w:trPr>
          <w:trHeight w:val="677"/>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0CB848D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Custard made with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4CEF16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21047C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w:t>
            </w:r>
          </w:p>
        </w:tc>
      </w:tr>
      <w:tr w:rsidR="00B173E5" w:rsidRPr="00B173E5" w14:paraId="1F67BB5E" w14:textId="77777777" w:rsidTr="00F94AB8">
        <w:trPr>
          <w:trHeight w:val="43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4565290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Yoghurts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4E49E1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80-120g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191549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120-150g</w:t>
            </w:r>
          </w:p>
        </w:tc>
      </w:tr>
      <w:tr w:rsidR="00B173E5" w:rsidRPr="00B173E5" w14:paraId="452A3726"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98BBEB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Cheese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11F795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20-30g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7E23A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30-40g</w:t>
            </w:r>
          </w:p>
        </w:tc>
      </w:tr>
    </w:tbl>
    <w:p w14:paraId="7F928E35"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Foods high in fat, sugar and salt:</w:t>
      </w:r>
    </w:p>
    <w:tbl>
      <w:tblPr>
        <w:tblStyle w:val="TableGrid6"/>
        <w:tblW w:w="9952" w:type="dxa"/>
        <w:jc w:val="center"/>
        <w:tblInd w:w="0" w:type="dxa"/>
        <w:tblLook w:val="04A0" w:firstRow="1" w:lastRow="0" w:firstColumn="1" w:lastColumn="0" w:noHBand="0" w:noVBand="1"/>
      </w:tblPr>
      <w:tblGrid>
        <w:gridCol w:w="3148"/>
        <w:gridCol w:w="3402"/>
        <w:gridCol w:w="3402"/>
      </w:tblGrid>
      <w:tr w:rsidR="00B173E5" w:rsidRPr="00B173E5" w14:paraId="65FC0090" w14:textId="77777777" w:rsidTr="00F94AB8">
        <w:trPr>
          <w:jc w:val="center"/>
        </w:trPr>
        <w:tc>
          <w:tcPr>
            <w:tcW w:w="3148"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34668C8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5D2ADC7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5058492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2CE513EE" w14:textId="77777777" w:rsidTr="00F94AB8">
        <w:trPr>
          <w:trHeight w:val="45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0FAE7D8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Fruit pies, sponge puddings or crumbles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411E55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97A01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w:t>
            </w:r>
          </w:p>
        </w:tc>
      </w:tr>
      <w:tr w:rsidR="00B173E5" w:rsidRPr="00B173E5" w14:paraId="654D98B6" w14:textId="77777777" w:rsidTr="00F94AB8">
        <w:trPr>
          <w:trHeight w:val="415"/>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B3A642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Fruit jelly (portion size excludes fruit)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A2226E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3C59C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w:t>
            </w:r>
          </w:p>
        </w:tc>
      </w:tr>
      <w:tr w:rsidR="00B173E5" w:rsidRPr="00B173E5" w14:paraId="15ECD4F0" w14:textId="77777777" w:rsidTr="00F94AB8">
        <w:trPr>
          <w:trHeight w:val="677"/>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CE8616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Cakes, tray bakes, muffins, scones, doughnuts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ED536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40-50g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0A49B7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50-60g</w:t>
            </w:r>
          </w:p>
        </w:tc>
      </w:tr>
      <w:tr w:rsidR="00B173E5" w:rsidRPr="00B173E5" w14:paraId="255B1BE4" w14:textId="77777777" w:rsidTr="00F94AB8">
        <w:trPr>
          <w:trHeight w:val="43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39B1B13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Biscuits and flapjack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E83D0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25-30g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7A42A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30-40g</w:t>
            </w:r>
          </w:p>
        </w:tc>
      </w:tr>
      <w:tr w:rsidR="00B173E5" w:rsidRPr="00B173E5" w14:paraId="781FC61A"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3349C7E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Ice cream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086CD1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60-80g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E770C4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100g</w:t>
            </w:r>
          </w:p>
        </w:tc>
      </w:tr>
      <w:tr w:rsidR="00B173E5" w:rsidRPr="00B173E5" w14:paraId="63C2F63B"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75FFD55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Pizza base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2A9762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268B8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r>
      <w:tr w:rsidR="00B173E5" w:rsidRPr="00B173E5" w14:paraId="66D5E7D6"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496D26E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Gravy</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B79395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20-30g (1 tablespoon)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49A846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40-50g (2 tablespoons)</w:t>
            </w:r>
          </w:p>
        </w:tc>
      </w:tr>
      <w:tr w:rsidR="00B173E5" w:rsidRPr="00B173E5" w14:paraId="402F1F21"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372BF22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Savoury crackers, bread sticks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BF5B43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10-15g (1-2 crackers)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C0F40A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15-30g (2-3 crackers)</w:t>
            </w:r>
          </w:p>
        </w:tc>
      </w:tr>
      <w:tr w:rsidR="00B173E5" w:rsidRPr="00B173E5" w14:paraId="75CF1612"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ACA092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Condiments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3CD368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No more than 10g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2B145C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No more than 10g</w:t>
            </w:r>
          </w:p>
        </w:tc>
      </w:tr>
    </w:tbl>
    <w:p w14:paraId="248E9984"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Healthier drinks:</w:t>
      </w:r>
    </w:p>
    <w:tbl>
      <w:tblPr>
        <w:tblStyle w:val="TableGrid7"/>
        <w:tblpPr w:leftFromText="180" w:rightFromText="180" w:vertAnchor="text" w:horzAnchor="margin" w:tblpXSpec="center" w:tblpY="88"/>
        <w:tblW w:w="9811" w:type="dxa"/>
        <w:tblInd w:w="0" w:type="dxa"/>
        <w:tblLook w:val="04A0" w:firstRow="1" w:lastRow="0" w:firstColumn="1" w:lastColumn="0" w:noHBand="0" w:noVBand="1"/>
      </w:tblPr>
      <w:tblGrid>
        <w:gridCol w:w="3007"/>
        <w:gridCol w:w="3402"/>
        <w:gridCol w:w="3402"/>
      </w:tblGrid>
      <w:tr w:rsidR="00B173E5" w:rsidRPr="00B173E5" w14:paraId="25368FB5" w14:textId="77777777" w:rsidTr="00F94AB8">
        <w:tc>
          <w:tcPr>
            <w:tcW w:w="3007"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DA422D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Drink type</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6CDA3DD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B826A5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16287AE2" w14:textId="77777777" w:rsidTr="00F94AB8">
        <w:trPr>
          <w:trHeight w:val="451"/>
        </w:trPr>
        <w:tc>
          <w:tcPr>
            <w:tcW w:w="3007" w:type="dxa"/>
            <w:tcBorders>
              <w:top w:val="single" w:sz="4" w:space="0" w:color="auto"/>
              <w:left w:val="single" w:sz="4" w:space="0" w:color="auto"/>
              <w:bottom w:val="single" w:sz="4" w:space="0" w:color="auto"/>
              <w:right w:val="single" w:sz="4" w:space="0" w:color="auto"/>
            </w:tcBorders>
            <w:vAlign w:val="center"/>
            <w:hideMark/>
          </w:tcPr>
          <w:p w14:paraId="3933CF2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Fruit or vegetable juice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39EA7B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894F93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150mls</w:t>
            </w:r>
          </w:p>
        </w:tc>
      </w:tr>
      <w:tr w:rsidR="00B173E5" w:rsidRPr="00B173E5" w14:paraId="7A250717" w14:textId="77777777" w:rsidTr="00F94AB8">
        <w:trPr>
          <w:trHeight w:val="415"/>
        </w:trPr>
        <w:tc>
          <w:tcPr>
            <w:tcW w:w="3007" w:type="dxa"/>
            <w:tcBorders>
              <w:top w:val="single" w:sz="4" w:space="0" w:color="auto"/>
              <w:left w:val="single" w:sz="4" w:space="0" w:color="auto"/>
              <w:bottom w:val="single" w:sz="4" w:space="0" w:color="auto"/>
              <w:right w:val="single" w:sz="4" w:space="0" w:color="auto"/>
            </w:tcBorders>
            <w:vAlign w:val="center"/>
            <w:hideMark/>
          </w:tcPr>
          <w:p w14:paraId="29FEFEC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Drinking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680E77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150-200mls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A3DA66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200-250mls</w:t>
            </w:r>
          </w:p>
        </w:tc>
      </w:tr>
      <w:tr w:rsidR="00B173E5" w:rsidRPr="00B173E5" w14:paraId="3DDD6B49" w14:textId="77777777" w:rsidTr="00F94AB8">
        <w:trPr>
          <w:trHeight w:val="677"/>
        </w:trPr>
        <w:tc>
          <w:tcPr>
            <w:tcW w:w="3007" w:type="dxa"/>
            <w:tcBorders>
              <w:top w:val="single" w:sz="4" w:space="0" w:color="auto"/>
              <w:left w:val="single" w:sz="4" w:space="0" w:color="auto"/>
              <w:bottom w:val="single" w:sz="4" w:space="0" w:color="auto"/>
              <w:right w:val="single" w:sz="4" w:space="0" w:color="auto"/>
            </w:tcBorders>
            <w:vAlign w:val="center"/>
            <w:hideMark/>
          </w:tcPr>
          <w:p w14:paraId="798E097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lastRenderedPageBreak/>
              <w:t>Combination drinks, e.g. fruit juice, flavoured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0E343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330mls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0F5B99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330mls</w:t>
            </w:r>
          </w:p>
        </w:tc>
      </w:tr>
    </w:tbl>
    <w:p w14:paraId="7269A76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Cereals offered as part of breakfast clubs will be high on fibre and will not exceed 22.5g per 100g serving. </w:t>
      </w:r>
    </w:p>
    <w:p w14:paraId="5A484374" w14:textId="77777777" w:rsidR="00747D42" w:rsidRPr="00B173E5" w:rsidRDefault="00747D42" w:rsidP="00747D42">
      <w:pPr>
        <w:pStyle w:val="Heading10"/>
        <w:rPr>
          <w:rFonts w:ascii="Century Gothic" w:hAnsi="Century Gothic"/>
          <w:b w:val="0"/>
          <w:bCs/>
          <w:color w:val="000000" w:themeColor="text1"/>
          <w:sz w:val="22"/>
          <w:szCs w:val="22"/>
        </w:rPr>
      </w:pPr>
      <w:bookmarkStart w:id="18" w:name="_Exemptions_to_the"/>
      <w:bookmarkEnd w:id="18"/>
      <w:r w:rsidRPr="00B173E5">
        <w:rPr>
          <w:rFonts w:ascii="Century Gothic" w:hAnsi="Century Gothic"/>
          <w:b w:val="0"/>
          <w:bCs/>
          <w:color w:val="000000" w:themeColor="text1"/>
          <w:sz w:val="22"/>
          <w:szCs w:val="22"/>
        </w:rPr>
        <w:t xml:space="preserve">Exemptions to the school food regulations </w:t>
      </w:r>
    </w:p>
    <w:p w14:paraId="2150B0F4"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food standards do not apply to food provided:</w:t>
      </w:r>
    </w:p>
    <w:p w14:paraId="2FA1452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At parties or celebrations marking religious or cultural occasions. </w:t>
      </w:r>
    </w:p>
    <w:p w14:paraId="58E5B73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At fundraising events. </w:t>
      </w:r>
    </w:p>
    <w:p w14:paraId="7FB2839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As rewards for achievements, good behaviour or effort. </w:t>
      </w:r>
    </w:p>
    <w:p w14:paraId="7E6FCE3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For using in teaching food preparation and cookery skills, including where the food prepared is served to pupils as part of a school lunch.</w:t>
      </w:r>
    </w:p>
    <w:p w14:paraId="2246E60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On an occasional basis by parents in pupils. </w:t>
      </w:r>
    </w:p>
    <w:p w14:paraId="4B20C6F8" w14:textId="77777777" w:rsidR="00747D42" w:rsidRPr="00B173E5" w:rsidRDefault="00747D42" w:rsidP="00747D42">
      <w:pPr>
        <w:pStyle w:val="Heading10"/>
        <w:rPr>
          <w:rFonts w:ascii="Century Gothic" w:hAnsi="Century Gothic"/>
          <w:b w:val="0"/>
          <w:bCs/>
          <w:color w:val="000000" w:themeColor="text1"/>
          <w:sz w:val="22"/>
          <w:szCs w:val="22"/>
        </w:rPr>
      </w:pPr>
      <w:bookmarkStart w:id="19" w:name="_Healthy_eating_statement"/>
      <w:bookmarkEnd w:id="19"/>
      <w:r w:rsidRPr="00B173E5">
        <w:rPr>
          <w:rFonts w:ascii="Century Gothic" w:hAnsi="Century Gothic"/>
          <w:b w:val="0"/>
          <w:bCs/>
          <w:color w:val="000000" w:themeColor="text1"/>
          <w:sz w:val="22"/>
          <w:szCs w:val="22"/>
        </w:rPr>
        <w:t xml:space="preserve">Healthy eating statement </w:t>
      </w:r>
    </w:p>
    <w:p w14:paraId="437E0185"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 will use healthier cooking methods to contribute to healthy eating, such as the following:</w:t>
      </w:r>
    </w:p>
    <w:p w14:paraId="540D149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Using less fat in cooking</w:t>
      </w:r>
    </w:p>
    <w:p w14:paraId="14DBFDC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Baking foods rather than frying them</w:t>
      </w:r>
    </w:p>
    <w:p w14:paraId="56A3D77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Increasing use of fats/oils that are high in polyunsaturated fats</w:t>
      </w:r>
    </w:p>
    <w:p w14:paraId="668CF89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Reducing use of sugar in recipes</w:t>
      </w:r>
    </w:p>
    <w:p w14:paraId="4928CFC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Avoiding using additional salt in cooking processes</w:t>
      </w:r>
    </w:p>
    <w:p w14:paraId="3DB8F8B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Increasing the use of food items containing high amounts of fibre</w:t>
      </w:r>
    </w:p>
    <w:p w14:paraId="7C2A4703"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All menus created will be in accordance with the nutritional standards outlined in </w:t>
      </w:r>
      <w:hyperlink w:anchor="_Current_food-based_standards" w:history="1">
        <w:r w:rsidRPr="00B173E5">
          <w:rPr>
            <w:rStyle w:val="Hyperlink"/>
            <w:rFonts w:ascii="Century Gothic" w:hAnsi="Century Gothic"/>
            <w:bCs/>
            <w:color w:val="000000" w:themeColor="text1"/>
            <w:szCs w:val="22"/>
          </w:rPr>
          <w:t>section 3</w:t>
        </w:r>
      </w:hyperlink>
      <w:r w:rsidRPr="00B173E5">
        <w:rPr>
          <w:rFonts w:ascii="Century Gothic" w:hAnsi="Century Gothic"/>
          <w:bCs/>
          <w:color w:val="000000" w:themeColor="text1"/>
          <w:szCs w:val="22"/>
        </w:rPr>
        <w:t xml:space="preserve"> of this policy.</w:t>
      </w:r>
    </w:p>
    <w:p w14:paraId="7CF349AE"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 will encourage pupils to adopt healthy lifestyles, both through a nutritional diet and regular exercise, during assemblies, PE lessons and PSHE.</w:t>
      </w:r>
    </w:p>
    <w:p w14:paraId="1C5E8156"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adopt a healthy eating strategy and embed its principles throughout the curriculum. </w:t>
      </w:r>
    </w:p>
    <w:p w14:paraId="70949416" w14:textId="77777777" w:rsidR="00747D42" w:rsidRPr="00B173E5" w:rsidRDefault="00747D42" w:rsidP="00747D42">
      <w:pPr>
        <w:pStyle w:val="Heading10"/>
        <w:rPr>
          <w:rFonts w:ascii="Century Gothic" w:hAnsi="Century Gothic"/>
          <w:b w:val="0"/>
          <w:bCs/>
          <w:color w:val="000000" w:themeColor="text1"/>
          <w:sz w:val="22"/>
          <w:szCs w:val="22"/>
        </w:rPr>
      </w:pPr>
      <w:bookmarkStart w:id="20" w:name="_Catering_service_standards"/>
      <w:bookmarkEnd w:id="20"/>
      <w:r w:rsidRPr="00B173E5">
        <w:rPr>
          <w:rFonts w:ascii="Century Gothic" w:hAnsi="Century Gothic"/>
          <w:b w:val="0"/>
          <w:bCs/>
          <w:color w:val="000000" w:themeColor="text1"/>
          <w:sz w:val="22"/>
          <w:szCs w:val="22"/>
        </w:rPr>
        <w:t xml:space="preserve">Catering service standards </w:t>
      </w:r>
    </w:p>
    <w:p w14:paraId="0F01F3A6"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Menus and prices (where applicable) will be clearly displayed and, will contain nutritional information.</w:t>
      </w:r>
    </w:p>
    <w:p w14:paraId="58ECF142"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Menus will adhere to statutory nutritional standards.</w:t>
      </w:r>
    </w:p>
    <w:p w14:paraId="14F05589"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Menus will reflect parents’ and pupils’ preferences, cultural, religious and special dietary needs.</w:t>
      </w:r>
    </w:p>
    <w:p w14:paraId="630E131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Parents’ and pupils’ feedback will be encouraged and, where possible, changes made to increase their satisfaction.</w:t>
      </w:r>
    </w:p>
    <w:p w14:paraId="2DFFBE56"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cleanliness of the kitchen and serving areas will be kept to the highest standards.</w:t>
      </w:r>
    </w:p>
    <w:p w14:paraId="4735C6AD"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Food preparation and serving areas will be cleaned before, during and after preparation and cooking, in accordance with The Food Safety (General Food Hygiene) Regulations 1995 (as amended).</w:t>
      </w:r>
    </w:p>
    <w:p w14:paraId="7513C817" w14:textId="4CC6F476"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rPr>
        <w:t>catering representative</w:t>
      </w:r>
      <w:r w:rsidRPr="00B173E5">
        <w:rPr>
          <w:rFonts w:ascii="Century Gothic" w:hAnsi="Century Gothic"/>
          <w:bCs/>
          <w:color w:val="000000" w:themeColor="text1"/>
          <w:szCs w:val="22"/>
        </w:rPr>
        <w:t xml:space="preserve"> will be suitably trained and will have an appropriate recognised qualification in food hygiene.</w:t>
      </w:r>
    </w:p>
    <w:p w14:paraId="12F0141E" w14:textId="124EEDAE"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rPr>
        <w:t xml:space="preserve">catering representative </w:t>
      </w:r>
      <w:r w:rsidRPr="00B173E5">
        <w:rPr>
          <w:rFonts w:ascii="Century Gothic" w:hAnsi="Century Gothic"/>
          <w:bCs/>
          <w:color w:val="000000" w:themeColor="text1"/>
          <w:szCs w:val="22"/>
        </w:rPr>
        <w:t xml:space="preserve">will be clean and tidy in appearance and will be courteous to all pupils, </w:t>
      </w:r>
      <w:r w:rsidR="00F94AB8" w:rsidRPr="00B173E5">
        <w:rPr>
          <w:rFonts w:ascii="Century Gothic" w:hAnsi="Century Gothic"/>
          <w:bCs/>
          <w:color w:val="000000" w:themeColor="text1"/>
          <w:szCs w:val="22"/>
        </w:rPr>
        <w:t>staff,</w:t>
      </w:r>
      <w:r w:rsidRPr="00B173E5">
        <w:rPr>
          <w:rFonts w:ascii="Century Gothic" w:hAnsi="Century Gothic"/>
          <w:bCs/>
          <w:color w:val="000000" w:themeColor="text1"/>
          <w:szCs w:val="22"/>
        </w:rPr>
        <w:t xml:space="preserve"> and parents.</w:t>
      </w:r>
    </w:p>
    <w:p w14:paraId="1F407CD2" w14:textId="30D187F2"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rPr>
        <w:t xml:space="preserve">catering representative </w:t>
      </w:r>
      <w:r w:rsidRPr="00B173E5">
        <w:rPr>
          <w:rFonts w:ascii="Century Gothic" w:hAnsi="Century Gothic"/>
          <w:bCs/>
          <w:color w:val="000000" w:themeColor="text1"/>
          <w:szCs w:val="22"/>
        </w:rPr>
        <w:t>will adhere to the service times, start and finish, agreed by the headteacher.</w:t>
      </w:r>
    </w:p>
    <w:p w14:paraId="0801476E"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Service times will be displayed, and the service will always commence on time.</w:t>
      </w:r>
    </w:p>
    <w:p w14:paraId="341DF0D9"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Pupils entitled to free school meals will be treated with sensitivity.</w:t>
      </w:r>
    </w:p>
    <w:p w14:paraId="7BAD7CE9" w14:textId="77777777" w:rsidR="00747D42" w:rsidRPr="00B173E5" w:rsidRDefault="00747D42" w:rsidP="00747D42">
      <w:pPr>
        <w:pStyle w:val="Heading10"/>
        <w:rPr>
          <w:rFonts w:ascii="Century Gothic" w:hAnsi="Century Gothic"/>
          <w:b w:val="0"/>
          <w:bCs/>
          <w:color w:val="000000" w:themeColor="text1"/>
          <w:sz w:val="22"/>
          <w:szCs w:val="22"/>
        </w:rPr>
      </w:pPr>
      <w:bookmarkStart w:id="21" w:name="_Purchasing_food"/>
      <w:bookmarkEnd w:id="21"/>
      <w:r w:rsidRPr="00B173E5">
        <w:rPr>
          <w:rFonts w:ascii="Century Gothic" w:hAnsi="Century Gothic"/>
          <w:b w:val="0"/>
          <w:bCs/>
          <w:color w:val="000000" w:themeColor="text1"/>
          <w:sz w:val="22"/>
          <w:szCs w:val="22"/>
        </w:rPr>
        <w:t xml:space="preserve">Purchasing food </w:t>
      </w:r>
    </w:p>
    <w:p w14:paraId="499DECCE"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All food items are purchased from reputable suppliers to ensure compliance with government buying standards. </w:t>
      </w:r>
    </w:p>
    <w:p w14:paraId="4A9285E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suppliers are:</w:t>
      </w:r>
    </w:p>
    <w:p w14:paraId="722804C6" w14:textId="6DB30B23" w:rsidR="00747D42" w:rsidRPr="00B173E5" w:rsidRDefault="00F94AB8"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ASDA Supermarket</w:t>
      </w:r>
    </w:p>
    <w:p w14:paraId="08BF3527" w14:textId="41D8B325" w:rsidR="00F94AB8" w:rsidRPr="00B173E5" w:rsidRDefault="00F94AB8"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Tesco Supermarket</w:t>
      </w:r>
    </w:p>
    <w:p w14:paraId="315D652A" w14:textId="4192519B" w:rsidR="00F94AB8" w:rsidRPr="00B173E5" w:rsidRDefault="00F94AB8"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Morrison’s Supermarket</w:t>
      </w:r>
    </w:p>
    <w:p w14:paraId="25517469" w14:textId="2FADFFFA" w:rsidR="00F94AB8" w:rsidRPr="00B173E5" w:rsidRDefault="00F94AB8"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Aldi Supermarket</w:t>
      </w:r>
    </w:p>
    <w:p w14:paraId="077B89AE"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places stringent contractual demands on catering suppliers in support of legislative requirements and favourable trade operating practices.</w:t>
      </w:r>
    </w:p>
    <w:p w14:paraId="295D8BB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All food products and ingredients are checked for acceptability, i.e. nutritional specifications, genetically modified organism requirements and allergen ingredients.</w:t>
      </w:r>
    </w:p>
    <w:p w14:paraId="04C4B09D"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All products identified as acceptable for inclusion in our range are compared for ingredient and nutritional value against set specification criteria before being incorporated into the menus.</w:t>
      </w:r>
    </w:p>
    <w:p w14:paraId="08B82A11"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Menus will, as much as reasonably practicable, reflect the natural growing or production period for the UK to assist pupils in learning about food production and seasons.</w:t>
      </w:r>
    </w:p>
    <w:p w14:paraId="1C32760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Any fish products served will be sustainably sourced to promote the importance of sustainable fishing. </w:t>
      </w:r>
    </w:p>
    <w:p w14:paraId="56E72962"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continues to place emphasis on consumer response to new products; throughout this process, the school will liaise and consult with the school community, including parents, to ensure acceptable quality.</w:t>
      </w:r>
    </w:p>
    <w:p w14:paraId="7D2B86F0" w14:textId="77777777" w:rsidR="00747D42" w:rsidRPr="00B173E5" w:rsidRDefault="00747D42" w:rsidP="00747D42">
      <w:pPr>
        <w:pStyle w:val="Heading10"/>
        <w:rPr>
          <w:rFonts w:ascii="Century Gothic" w:hAnsi="Century Gothic"/>
          <w:b w:val="0"/>
          <w:bCs/>
          <w:color w:val="000000" w:themeColor="text1"/>
          <w:sz w:val="22"/>
          <w:szCs w:val="22"/>
        </w:rPr>
      </w:pPr>
      <w:bookmarkStart w:id="22" w:name="_[New]_Food_and"/>
      <w:bookmarkEnd w:id="22"/>
      <w:r w:rsidRPr="00B173E5">
        <w:rPr>
          <w:rFonts w:ascii="Century Gothic" w:hAnsi="Century Gothic"/>
          <w:b w:val="0"/>
          <w:bCs/>
          <w:color w:val="000000" w:themeColor="text1"/>
          <w:sz w:val="22"/>
          <w:szCs w:val="22"/>
        </w:rPr>
        <w:t xml:space="preserve">Food and drink safety </w:t>
      </w:r>
    </w:p>
    <w:p w14:paraId="09E4AC70" w14:textId="745D2D35"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Food will only be consumed on the playground and in classrooms with teachers’ permission. </w:t>
      </w:r>
    </w:p>
    <w:p w14:paraId="24B7F2EC"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be instructed not to run when they are eating. </w:t>
      </w:r>
    </w:p>
    <w:p w14:paraId="3FEEFDFC" w14:textId="61E87364"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Drinking water will be available from the</w:t>
      </w:r>
      <w:r w:rsidR="007529CB" w:rsidRPr="00B173E5">
        <w:rPr>
          <w:rFonts w:ascii="Century Gothic" w:hAnsi="Century Gothic"/>
          <w:bCs/>
          <w:color w:val="000000" w:themeColor="text1"/>
          <w:szCs w:val="22"/>
        </w:rPr>
        <w:t xml:space="preserve"> kitchen or from water filling stations </w:t>
      </w:r>
      <w:r w:rsidRPr="00B173E5">
        <w:rPr>
          <w:rFonts w:ascii="Century Gothic" w:hAnsi="Century Gothic"/>
          <w:bCs/>
          <w:color w:val="000000" w:themeColor="text1"/>
          <w:szCs w:val="22"/>
        </w:rPr>
        <w:t>and pupils will be permitted to refill water bottles throughout the day</w:t>
      </w:r>
      <w:r w:rsidR="007529CB" w:rsidRPr="00B173E5">
        <w:rPr>
          <w:rFonts w:ascii="Century Gothic" w:hAnsi="Century Gothic"/>
          <w:bCs/>
          <w:color w:val="000000" w:themeColor="text1"/>
          <w:szCs w:val="22"/>
        </w:rPr>
        <w:t xml:space="preserve"> with supervision of staff</w:t>
      </w:r>
      <w:r w:rsidRPr="00B173E5">
        <w:rPr>
          <w:rFonts w:ascii="Century Gothic" w:hAnsi="Century Gothic"/>
          <w:bCs/>
          <w:color w:val="000000" w:themeColor="text1"/>
          <w:szCs w:val="22"/>
        </w:rPr>
        <w:t>.</w:t>
      </w:r>
    </w:p>
    <w:p w14:paraId="4E927381" w14:textId="0C69472D"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If members of staff are drinking hot drinks, they will keep them out of pupils’ reach</w:t>
      </w:r>
      <w:r w:rsidR="007529CB" w:rsidRPr="00B173E5">
        <w:rPr>
          <w:rFonts w:ascii="Century Gothic" w:hAnsi="Century Gothic"/>
          <w:bCs/>
          <w:color w:val="000000" w:themeColor="text1"/>
          <w:szCs w:val="22"/>
        </w:rPr>
        <w:t xml:space="preserve"> with a closed lid (Travel Mug)</w:t>
      </w:r>
      <w:r w:rsidRPr="00B173E5">
        <w:rPr>
          <w:rFonts w:ascii="Century Gothic" w:hAnsi="Century Gothic"/>
          <w:bCs/>
          <w:color w:val="000000" w:themeColor="text1"/>
          <w:szCs w:val="22"/>
        </w:rPr>
        <w:t>.</w:t>
      </w:r>
    </w:p>
    <w:p w14:paraId="6365F63A" w14:textId="1B92A0F4"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Staff are permitted to have hot drinks in the classroom; however, they will place them at the back of a desk to minimise the risk of spillage</w:t>
      </w:r>
      <w:r w:rsidR="007529CB" w:rsidRPr="00B173E5">
        <w:rPr>
          <w:rFonts w:ascii="Century Gothic" w:hAnsi="Century Gothic"/>
          <w:bCs/>
          <w:color w:val="000000" w:themeColor="text1"/>
          <w:szCs w:val="22"/>
        </w:rPr>
        <w:t xml:space="preserve"> and will be in cups with a lid (Travel Mug)</w:t>
      </w:r>
      <w:r w:rsidRPr="00B173E5">
        <w:rPr>
          <w:rFonts w:ascii="Century Gothic" w:hAnsi="Century Gothic"/>
          <w:bCs/>
          <w:color w:val="000000" w:themeColor="text1"/>
          <w:szCs w:val="22"/>
        </w:rPr>
        <w:t>.</w:t>
      </w:r>
    </w:p>
    <w:p w14:paraId="59A3EB2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Staff on lunch duty can have hot drinks but they must be kept in line with 9.4 of this policy. </w:t>
      </w:r>
    </w:p>
    <w:p w14:paraId="00814071"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Hot drinks will be kept in insulated and anti-spill flasks with lids, e.g. travel mugs.  </w:t>
      </w:r>
    </w:p>
    <w:p w14:paraId="7991D988" w14:textId="211DF678"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Staff </w:t>
      </w:r>
      <w:r w:rsidR="007529CB" w:rsidRPr="00B173E5">
        <w:rPr>
          <w:rFonts w:ascii="Century Gothic" w:hAnsi="Century Gothic"/>
          <w:bCs/>
          <w:color w:val="000000" w:themeColor="text1"/>
          <w:szCs w:val="22"/>
        </w:rPr>
        <w:t xml:space="preserve">&amp; students are permitted to have hot food. This will be heated up by a member of staff. All hot food it so be consumed either in a classroom (Students) or open areas once students have departed. </w:t>
      </w:r>
      <w:r w:rsidRPr="00B173E5">
        <w:rPr>
          <w:rFonts w:ascii="Century Gothic" w:hAnsi="Century Gothic"/>
          <w:bCs/>
          <w:color w:val="000000" w:themeColor="text1"/>
          <w:szCs w:val="22"/>
        </w:rPr>
        <w:t xml:space="preserve"> </w:t>
      </w:r>
    </w:p>
    <w:p w14:paraId="6B53363C"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Electrical equipment, such as kettles, toasters, will be turned off when they are not in use. </w:t>
      </w:r>
    </w:p>
    <w:p w14:paraId="72547C87" w14:textId="15852294"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Electrical equipment, such as kettles, toasters, will not be kept in classrooms, except in food technology lessons. </w:t>
      </w:r>
    </w:p>
    <w:p w14:paraId="2F8C4399" w14:textId="46763940" w:rsidR="007529CB" w:rsidRPr="00B173E5" w:rsidRDefault="007529CB"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All Electrical equipment for catering must be PAT </w:t>
      </w:r>
      <w:r w:rsidR="00044BF3" w:rsidRPr="00B173E5">
        <w:rPr>
          <w:rFonts w:ascii="Century Gothic" w:hAnsi="Century Gothic"/>
          <w:bCs/>
          <w:color w:val="000000" w:themeColor="text1"/>
          <w:szCs w:val="22"/>
        </w:rPr>
        <w:t>tested and a record kept.</w:t>
      </w:r>
    </w:p>
    <w:p w14:paraId="2E3A3411"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not have access to the kitchen without supervision from a member of staff. </w:t>
      </w:r>
    </w:p>
    <w:p w14:paraId="09EC2EBF" w14:textId="477E0519"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 xml:space="preserve">Pupils </w:t>
      </w:r>
      <w:r w:rsidR="00044BF3" w:rsidRPr="00B173E5">
        <w:rPr>
          <w:rFonts w:ascii="Century Gothic" w:hAnsi="Century Gothic"/>
          <w:bCs/>
          <w:color w:val="000000" w:themeColor="text1"/>
          <w:szCs w:val="22"/>
        </w:rPr>
        <w:t>are NOT allowed Hot Drink, except in an emergency situation (Hyperthermia, etc)</w:t>
      </w:r>
    </w:p>
    <w:p w14:paraId="44C9FC3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not be permitted to walk around the premises with hot drinks. </w:t>
      </w:r>
    </w:p>
    <w:p w14:paraId="13DD0DD1"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When pupils have hot drinks, staff will warn them that the cups might be hot. </w:t>
      </w:r>
    </w:p>
    <w:p w14:paraId="2267C3E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Hot drinks will be served in an insulated flask with a lid. </w:t>
      </w:r>
    </w:p>
    <w:p w14:paraId="01D21DA7"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Staff will remind pupils to ensure their drinks are cool enough before drinking them. </w:t>
      </w:r>
    </w:p>
    <w:p w14:paraId="74C848C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not be permitted to make their own drinks. </w:t>
      </w:r>
    </w:p>
    <w:p w14:paraId="429C4A6B"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When eating hot food, pupils will be instructed to use cutlery where possible. </w:t>
      </w:r>
    </w:p>
    <w:p w14:paraId="00DFB2BB"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be instructed to ensure their food is cool enough before eating it. </w:t>
      </w:r>
    </w:p>
    <w:p w14:paraId="20D86AD4"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If pupils are in a food technology lesson (or similar), they will be supervised by a member of staff and the staff member will demonstrate how to use the equipment. </w:t>
      </w:r>
    </w:p>
    <w:p w14:paraId="29871804"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Appropriate PPE will be available for pupils who are handling hot food, drinks or equipment, e.g. oven gloves. </w:t>
      </w:r>
    </w:p>
    <w:p w14:paraId="3EB11DFE" w14:textId="75B682A6"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 first aid kit will be located in</w:t>
      </w:r>
      <w:r w:rsidR="00044BF3" w:rsidRPr="00B173E5">
        <w:rPr>
          <w:rFonts w:ascii="Century Gothic" w:hAnsi="Century Gothic"/>
          <w:bCs/>
          <w:color w:val="000000" w:themeColor="text1"/>
          <w:szCs w:val="22"/>
        </w:rPr>
        <w:t xml:space="preserve"> each centre office as well as other places listed on posters around the centre.</w:t>
      </w:r>
    </w:p>
    <w:p w14:paraId="75BF0034" w14:textId="040D4FC6" w:rsidR="00044BF3" w:rsidRPr="00B173E5" w:rsidRDefault="00044BF3"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Catering First Aid kits MUST be present in all Kitchens or food storage areas.</w:t>
      </w:r>
    </w:p>
    <w:p w14:paraId="2BD874E0" w14:textId="57CC28B1"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headteacher will conduct a risk assessment for hot food and drinks</w:t>
      </w:r>
      <w:r w:rsidR="00044BF3" w:rsidRPr="00B173E5">
        <w:rPr>
          <w:rFonts w:ascii="Century Gothic" w:hAnsi="Century Gothic"/>
          <w:bCs/>
          <w:color w:val="000000" w:themeColor="text1"/>
          <w:szCs w:val="22"/>
        </w:rPr>
        <w:t>.</w:t>
      </w:r>
    </w:p>
    <w:p w14:paraId="2A087E35" w14:textId="77777777" w:rsidR="00747D42" w:rsidRPr="00B173E5" w:rsidRDefault="00747D42" w:rsidP="00747D42">
      <w:pPr>
        <w:pStyle w:val="Heading10"/>
        <w:rPr>
          <w:rFonts w:ascii="Century Gothic" w:hAnsi="Century Gothic"/>
          <w:b w:val="0"/>
          <w:bCs/>
          <w:color w:val="000000" w:themeColor="text1"/>
          <w:sz w:val="22"/>
          <w:szCs w:val="22"/>
        </w:rPr>
      </w:pPr>
      <w:bookmarkStart w:id="23" w:name="_Food_safety"/>
      <w:bookmarkEnd w:id="23"/>
      <w:r w:rsidRPr="00B173E5">
        <w:rPr>
          <w:rFonts w:ascii="Century Gothic" w:hAnsi="Century Gothic"/>
          <w:b w:val="0"/>
          <w:bCs/>
          <w:color w:val="000000" w:themeColor="text1"/>
          <w:sz w:val="22"/>
          <w:szCs w:val="22"/>
        </w:rPr>
        <w:t xml:space="preserve">Kitchen safety </w:t>
      </w:r>
    </w:p>
    <w:p w14:paraId="22DE800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Kitchen staff will have a list of all allergens and will avoid using them within the menu – a full list of the allergens can be found </w:t>
      </w:r>
      <w:hyperlink r:id="rId14" w:history="1">
        <w:r w:rsidRPr="00B173E5">
          <w:rPr>
            <w:rStyle w:val="Hyperlink"/>
            <w:rFonts w:ascii="Century Gothic" w:hAnsi="Century Gothic" w:cs="Arial"/>
            <w:bCs/>
            <w:color w:val="000000" w:themeColor="text1"/>
            <w:szCs w:val="22"/>
          </w:rPr>
          <w:t>here</w:t>
        </w:r>
      </w:hyperlink>
      <w:r w:rsidRPr="00B173E5">
        <w:rPr>
          <w:rFonts w:ascii="Century Gothic" w:hAnsi="Century Gothic"/>
          <w:bCs/>
          <w:color w:val="000000" w:themeColor="text1"/>
          <w:szCs w:val="22"/>
        </w:rPr>
        <w:t xml:space="preserve">.  </w:t>
      </w:r>
    </w:p>
    <w:p w14:paraId="4CE1B4E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Where meals include allergens or traces of allergens, staff will use labels to denote which allergens consumers should be aware of. </w:t>
      </w:r>
    </w:p>
    <w:p w14:paraId="09E4E1A6"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use reputable suppliers to source their produce, ensuring the quality of the food served is the same as they have promised to consumers.  </w:t>
      </w:r>
    </w:p>
    <w:p w14:paraId="2CB162D7"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not be misleading with the food that they serve, and the labelling will accurately represent what is being eaten. </w:t>
      </w:r>
    </w:p>
    <w:p w14:paraId="2C299B29"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 xml:space="preserve">The school will keep a record of where their produce comes from and will be prepared to produce this record on demand by the environmental health officer. </w:t>
      </w:r>
    </w:p>
    <w:p w14:paraId="5332518E"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Kitchen staff will withdraw any produce that has gone past their use by date. </w:t>
      </w:r>
    </w:p>
    <w:p w14:paraId="4C6F905F"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All kitchen staff will be trained in food safety as part of their food hygiene training.</w:t>
      </w:r>
    </w:p>
    <w:p w14:paraId="6F0279E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Staff will be aware of all the harmful bacteria that could cause serious illness if not treated and removed properly from food sources. </w:t>
      </w:r>
    </w:p>
    <w:p w14:paraId="4D0B9A9D"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In events where suppliers recall produce due to reports of harmful levels of bacteria in stock, staff will remove all traces of the product from the school and ensure the headteacher is notified. Parents will be informed of the outbreak, in line with the school’s Infection Control Policy. </w:t>
      </w:r>
    </w:p>
    <w:p w14:paraId="51375113" w14:textId="77777777" w:rsidR="00747D42" w:rsidRPr="00B173E5" w:rsidRDefault="00747D42" w:rsidP="00747D42">
      <w:pPr>
        <w:pStyle w:val="TSB-Level1Numbers"/>
        <w:numPr>
          <w:ilvl w:val="1"/>
          <w:numId w:val="33"/>
        </w:numPr>
        <w:ind w:left="1418" w:hanging="425"/>
        <w:rPr>
          <w:rFonts w:ascii="Century Gothic" w:hAnsi="Century Gothic"/>
          <w:bCs/>
          <w:color w:val="000000" w:themeColor="text1"/>
          <w:szCs w:val="22"/>
        </w:rPr>
      </w:pPr>
      <w:r w:rsidRPr="00B173E5">
        <w:rPr>
          <w:rFonts w:ascii="Century Gothic" w:hAnsi="Century Gothic"/>
          <w:bCs/>
          <w:color w:val="000000" w:themeColor="text1"/>
          <w:szCs w:val="22"/>
        </w:rPr>
        <w:t>Staff will be aware of the ‘danger zone’ where microbial growth is stimulated – this are between the temperatures of 8</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 and 63</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w:t>
      </w:r>
    </w:p>
    <w:p w14:paraId="522E3026"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Kitchen staff will cook food until its core temperature has reached 70</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 xml:space="preserve">C and remains that temperature for two minutes to minimise the risk of harmful bacteria being present in food. </w:t>
      </w:r>
    </w:p>
    <w:p w14:paraId="50FA115F"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Kitchen staff will have an in-depth knowledge of the risks of cross contamination.</w:t>
      </w:r>
    </w:p>
    <w:p w14:paraId="2479551C"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Colour-coded chopping boards and corresponding knives will be used for food preparation. The school uses the following colour-coded board and knife system:</w:t>
      </w:r>
    </w:p>
    <w:tbl>
      <w:tblPr>
        <w:tblStyle w:val="TableGrid"/>
        <w:tblpPr w:leftFromText="180" w:rightFromText="180" w:vertAnchor="text" w:horzAnchor="page" w:tblpX="2296" w:tblpY="139"/>
        <w:tblW w:w="0" w:type="auto"/>
        <w:tblLook w:val="04A0" w:firstRow="1" w:lastRow="0" w:firstColumn="1" w:lastColumn="0" w:noHBand="0" w:noVBand="1"/>
      </w:tblPr>
      <w:tblGrid>
        <w:gridCol w:w="4087"/>
        <w:gridCol w:w="3279"/>
      </w:tblGrid>
      <w:tr w:rsidR="00B173E5" w:rsidRPr="00B173E5" w14:paraId="11FE1C6B" w14:textId="77777777" w:rsidTr="00F94AB8">
        <w:trPr>
          <w:trHeight w:val="699"/>
        </w:trPr>
        <w:tc>
          <w:tcPr>
            <w:tcW w:w="4087" w:type="dxa"/>
            <w:tcBorders>
              <w:top w:val="single" w:sz="4" w:space="0" w:color="auto"/>
              <w:left w:val="single" w:sz="4" w:space="0" w:color="auto"/>
              <w:bottom w:val="single" w:sz="4" w:space="0" w:color="auto"/>
              <w:right w:val="single" w:sz="4" w:space="0" w:color="auto"/>
            </w:tcBorders>
            <w:shd w:val="clear" w:color="auto" w:fill="347188"/>
            <w:hideMark/>
          </w:tcPr>
          <w:p w14:paraId="5DC2E6B7"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Colour of chopping board and knife</w:t>
            </w:r>
          </w:p>
        </w:tc>
        <w:tc>
          <w:tcPr>
            <w:tcW w:w="3279" w:type="dxa"/>
            <w:tcBorders>
              <w:top w:val="single" w:sz="4" w:space="0" w:color="auto"/>
              <w:left w:val="single" w:sz="4" w:space="0" w:color="auto"/>
              <w:bottom w:val="single" w:sz="4" w:space="0" w:color="auto"/>
              <w:right w:val="single" w:sz="4" w:space="0" w:color="auto"/>
            </w:tcBorders>
            <w:shd w:val="clear" w:color="auto" w:fill="347188"/>
            <w:hideMark/>
          </w:tcPr>
          <w:p w14:paraId="1919E8A1"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Food group</w:t>
            </w:r>
          </w:p>
        </w:tc>
      </w:tr>
      <w:tr w:rsidR="00B173E5" w:rsidRPr="00B173E5" w14:paraId="6A5BA0A4"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5C94E3A0"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Red</w:t>
            </w:r>
          </w:p>
        </w:tc>
        <w:tc>
          <w:tcPr>
            <w:tcW w:w="3279" w:type="dxa"/>
            <w:tcBorders>
              <w:top w:val="single" w:sz="4" w:space="0" w:color="auto"/>
              <w:left w:val="single" w:sz="4" w:space="0" w:color="auto"/>
              <w:bottom w:val="single" w:sz="4" w:space="0" w:color="auto"/>
              <w:right w:val="single" w:sz="4" w:space="0" w:color="auto"/>
            </w:tcBorders>
            <w:vAlign w:val="center"/>
            <w:hideMark/>
          </w:tcPr>
          <w:p w14:paraId="56ED5826"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Raw meat</w:t>
            </w:r>
          </w:p>
        </w:tc>
      </w:tr>
      <w:tr w:rsidR="00B173E5" w:rsidRPr="00B173E5" w14:paraId="222BF44C"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582E9090"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Yellow</w:t>
            </w:r>
          </w:p>
        </w:tc>
        <w:tc>
          <w:tcPr>
            <w:tcW w:w="3279" w:type="dxa"/>
            <w:tcBorders>
              <w:top w:val="single" w:sz="4" w:space="0" w:color="auto"/>
              <w:left w:val="single" w:sz="4" w:space="0" w:color="auto"/>
              <w:bottom w:val="single" w:sz="4" w:space="0" w:color="auto"/>
              <w:right w:val="single" w:sz="4" w:space="0" w:color="auto"/>
            </w:tcBorders>
            <w:vAlign w:val="center"/>
            <w:hideMark/>
          </w:tcPr>
          <w:p w14:paraId="0D6CCE1D"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Cooked meat/fish</w:t>
            </w:r>
          </w:p>
        </w:tc>
      </w:tr>
      <w:tr w:rsidR="00B173E5" w:rsidRPr="00B173E5" w14:paraId="5AD06F22"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0B47BF36"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Green</w:t>
            </w:r>
          </w:p>
        </w:tc>
        <w:tc>
          <w:tcPr>
            <w:tcW w:w="3279" w:type="dxa"/>
            <w:tcBorders>
              <w:top w:val="single" w:sz="4" w:space="0" w:color="auto"/>
              <w:left w:val="single" w:sz="4" w:space="0" w:color="auto"/>
              <w:bottom w:val="single" w:sz="4" w:space="0" w:color="auto"/>
              <w:right w:val="single" w:sz="4" w:space="0" w:color="auto"/>
            </w:tcBorders>
            <w:vAlign w:val="center"/>
            <w:hideMark/>
          </w:tcPr>
          <w:p w14:paraId="5A7F258D"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Salads and fruit</w:t>
            </w:r>
          </w:p>
        </w:tc>
      </w:tr>
      <w:tr w:rsidR="00B173E5" w:rsidRPr="00B173E5" w14:paraId="4914B03A"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09444E30"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White</w:t>
            </w:r>
          </w:p>
        </w:tc>
        <w:tc>
          <w:tcPr>
            <w:tcW w:w="3279" w:type="dxa"/>
            <w:tcBorders>
              <w:top w:val="single" w:sz="4" w:space="0" w:color="auto"/>
              <w:left w:val="single" w:sz="4" w:space="0" w:color="auto"/>
              <w:bottom w:val="single" w:sz="4" w:space="0" w:color="auto"/>
              <w:right w:val="single" w:sz="4" w:space="0" w:color="auto"/>
            </w:tcBorders>
            <w:vAlign w:val="center"/>
            <w:hideMark/>
          </w:tcPr>
          <w:p w14:paraId="1C782AF5"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Bakery and dairy</w:t>
            </w:r>
          </w:p>
        </w:tc>
      </w:tr>
      <w:tr w:rsidR="00B173E5" w:rsidRPr="00B173E5" w14:paraId="7C9D5C23"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39B975E4"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Brown</w:t>
            </w:r>
          </w:p>
        </w:tc>
        <w:tc>
          <w:tcPr>
            <w:tcW w:w="3279" w:type="dxa"/>
            <w:tcBorders>
              <w:top w:val="single" w:sz="4" w:space="0" w:color="auto"/>
              <w:left w:val="single" w:sz="4" w:space="0" w:color="auto"/>
              <w:bottom w:val="single" w:sz="4" w:space="0" w:color="auto"/>
              <w:right w:val="single" w:sz="4" w:space="0" w:color="auto"/>
            </w:tcBorders>
            <w:vAlign w:val="center"/>
            <w:hideMark/>
          </w:tcPr>
          <w:p w14:paraId="1AEC76FC"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Vegetables</w:t>
            </w:r>
          </w:p>
        </w:tc>
      </w:tr>
      <w:tr w:rsidR="00B173E5" w:rsidRPr="00B173E5" w14:paraId="44F337DA"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3BE4AC91"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Blue</w:t>
            </w:r>
          </w:p>
        </w:tc>
        <w:tc>
          <w:tcPr>
            <w:tcW w:w="3279" w:type="dxa"/>
            <w:tcBorders>
              <w:top w:val="single" w:sz="4" w:space="0" w:color="auto"/>
              <w:left w:val="single" w:sz="4" w:space="0" w:color="auto"/>
              <w:bottom w:val="single" w:sz="4" w:space="0" w:color="auto"/>
              <w:right w:val="single" w:sz="4" w:space="0" w:color="auto"/>
            </w:tcBorders>
            <w:vAlign w:val="center"/>
            <w:hideMark/>
          </w:tcPr>
          <w:p w14:paraId="4EBD0846"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Raw fish</w:t>
            </w:r>
          </w:p>
        </w:tc>
      </w:tr>
      <w:tr w:rsidR="00B173E5" w:rsidRPr="00B173E5" w14:paraId="53B75BE0" w14:textId="77777777" w:rsidTr="00F94AB8">
        <w:trPr>
          <w:trHeight w:val="454"/>
        </w:trPr>
        <w:tc>
          <w:tcPr>
            <w:tcW w:w="4087" w:type="dxa"/>
            <w:tcBorders>
              <w:top w:val="single" w:sz="4" w:space="0" w:color="auto"/>
              <w:left w:val="nil"/>
              <w:bottom w:val="nil"/>
              <w:right w:val="nil"/>
            </w:tcBorders>
            <w:vAlign w:val="center"/>
          </w:tcPr>
          <w:p w14:paraId="41B2788B"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p>
        </w:tc>
        <w:tc>
          <w:tcPr>
            <w:tcW w:w="3279" w:type="dxa"/>
            <w:tcBorders>
              <w:top w:val="single" w:sz="4" w:space="0" w:color="auto"/>
              <w:left w:val="nil"/>
              <w:bottom w:val="nil"/>
              <w:right w:val="nil"/>
            </w:tcBorders>
            <w:vAlign w:val="center"/>
          </w:tcPr>
          <w:p w14:paraId="76C737DF"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p>
        </w:tc>
      </w:tr>
    </w:tbl>
    <w:p w14:paraId="3C4C6F93" w14:textId="77777777" w:rsidR="00747D42" w:rsidRPr="00B173E5" w:rsidRDefault="00747D42" w:rsidP="00747D42">
      <w:pPr>
        <w:pStyle w:val="TSB-Level1Numbers"/>
        <w:numPr>
          <w:ilvl w:val="0"/>
          <w:numId w:val="0"/>
        </w:numPr>
        <w:ind w:left="998"/>
        <w:rPr>
          <w:rFonts w:ascii="Century Gothic" w:hAnsi="Century Gothic"/>
          <w:bCs/>
          <w:color w:val="000000" w:themeColor="text1"/>
          <w:szCs w:val="22"/>
        </w:rPr>
      </w:pPr>
    </w:p>
    <w:p w14:paraId="5B613404" w14:textId="77777777" w:rsidR="00747D42" w:rsidRPr="00B173E5" w:rsidRDefault="00747D42" w:rsidP="00747D42">
      <w:pPr>
        <w:jc w:val="both"/>
        <w:rPr>
          <w:rFonts w:ascii="Century Gothic" w:hAnsi="Century Gothic"/>
          <w:bCs/>
          <w:color w:val="000000" w:themeColor="text1"/>
        </w:rPr>
      </w:pPr>
    </w:p>
    <w:p w14:paraId="3B156095" w14:textId="77777777" w:rsidR="00747D42" w:rsidRPr="00B173E5" w:rsidRDefault="00747D42" w:rsidP="00747D42">
      <w:pPr>
        <w:jc w:val="both"/>
        <w:rPr>
          <w:rFonts w:ascii="Century Gothic" w:hAnsi="Century Gothic"/>
          <w:bCs/>
          <w:color w:val="000000" w:themeColor="text1"/>
        </w:rPr>
      </w:pPr>
    </w:p>
    <w:p w14:paraId="3E2719E2" w14:textId="77777777" w:rsidR="00747D42" w:rsidRPr="00B173E5" w:rsidRDefault="00747D42" w:rsidP="00747D42">
      <w:pPr>
        <w:jc w:val="both"/>
        <w:rPr>
          <w:rFonts w:ascii="Century Gothic" w:hAnsi="Century Gothic"/>
          <w:bCs/>
          <w:color w:val="000000" w:themeColor="text1"/>
        </w:rPr>
      </w:pPr>
    </w:p>
    <w:p w14:paraId="7D18C033" w14:textId="77777777" w:rsidR="00747D42" w:rsidRPr="00B173E5" w:rsidRDefault="00747D42" w:rsidP="00747D42">
      <w:pPr>
        <w:jc w:val="both"/>
        <w:rPr>
          <w:rFonts w:ascii="Century Gothic" w:hAnsi="Century Gothic"/>
          <w:bCs/>
          <w:color w:val="000000" w:themeColor="text1"/>
        </w:rPr>
      </w:pPr>
    </w:p>
    <w:p w14:paraId="39926135" w14:textId="77777777" w:rsidR="00747D42" w:rsidRPr="00B173E5" w:rsidRDefault="00747D42" w:rsidP="00747D42">
      <w:pPr>
        <w:jc w:val="both"/>
        <w:rPr>
          <w:rFonts w:ascii="Century Gothic" w:hAnsi="Century Gothic"/>
          <w:bCs/>
          <w:color w:val="000000" w:themeColor="text1"/>
        </w:rPr>
      </w:pPr>
    </w:p>
    <w:p w14:paraId="3FA811AF" w14:textId="77777777" w:rsidR="00747D42" w:rsidRPr="00B173E5" w:rsidRDefault="00747D42" w:rsidP="00747D42">
      <w:pPr>
        <w:jc w:val="both"/>
        <w:rPr>
          <w:rFonts w:ascii="Century Gothic" w:hAnsi="Century Gothic"/>
          <w:bCs/>
          <w:color w:val="000000" w:themeColor="text1"/>
        </w:rPr>
      </w:pPr>
    </w:p>
    <w:p w14:paraId="2DBB41D7" w14:textId="77777777" w:rsidR="00747D42" w:rsidRPr="00B173E5" w:rsidRDefault="00747D42" w:rsidP="00747D42">
      <w:pPr>
        <w:jc w:val="both"/>
        <w:rPr>
          <w:rFonts w:ascii="Century Gothic" w:hAnsi="Century Gothic"/>
          <w:bCs/>
          <w:color w:val="000000" w:themeColor="text1"/>
        </w:rPr>
      </w:pPr>
    </w:p>
    <w:p w14:paraId="03D991BA" w14:textId="77777777" w:rsidR="00747D42" w:rsidRPr="00B173E5" w:rsidRDefault="00747D42" w:rsidP="00747D42">
      <w:pPr>
        <w:pStyle w:val="Heading10"/>
        <w:rPr>
          <w:rFonts w:ascii="Century Gothic" w:hAnsi="Century Gothic"/>
          <w:b w:val="0"/>
          <w:bCs/>
          <w:color w:val="000000" w:themeColor="text1"/>
          <w:sz w:val="22"/>
          <w:szCs w:val="22"/>
        </w:rPr>
      </w:pPr>
      <w:bookmarkStart w:id="24" w:name="_Food_hygiene"/>
      <w:bookmarkEnd w:id="24"/>
      <w:r w:rsidRPr="00B173E5">
        <w:rPr>
          <w:rFonts w:ascii="Century Gothic" w:hAnsi="Century Gothic"/>
          <w:b w:val="0"/>
          <w:bCs/>
          <w:color w:val="000000" w:themeColor="text1"/>
          <w:sz w:val="22"/>
          <w:szCs w:val="22"/>
        </w:rPr>
        <w:t xml:space="preserve">Food hygiene </w:t>
      </w:r>
    </w:p>
    <w:p w14:paraId="4CB83E06"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kitchen staff will keep an up-to-date food hygiene plan, in line with the </w:t>
      </w:r>
      <w:hyperlink r:id="rId15" w:history="1">
        <w:r w:rsidRPr="00B173E5">
          <w:rPr>
            <w:rStyle w:val="Hyperlink"/>
            <w:rFonts w:ascii="Century Gothic" w:hAnsi="Century Gothic"/>
            <w:bCs/>
            <w:color w:val="000000" w:themeColor="text1"/>
            <w:szCs w:val="22"/>
            <w:u w:val="none"/>
          </w:rPr>
          <w:t>Hazard Analysis Critical Control Point (HACCP) principles</w:t>
        </w:r>
      </w:hyperlink>
      <w:r w:rsidRPr="00B173E5">
        <w:rPr>
          <w:rFonts w:ascii="Century Gothic" w:hAnsi="Century Gothic"/>
          <w:bCs/>
          <w:color w:val="000000" w:themeColor="text1"/>
          <w:szCs w:val="22"/>
        </w:rPr>
        <w:t xml:space="preserve">. </w:t>
      </w:r>
    </w:p>
    <w:p w14:paraId="53304186"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lastRenderedPageBreak/>
        <w:t xml:space="preserve">The kitchen staff will receive food hygiene training as part of their induction, with at least one member of staff holding a formal food hygiene certificate which will be kept up-to-date. </w:t>
      </w:r>
    </w:p>
    <w:p w14:paraId="7D4E873F"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Kitchen staff will partake in annual food hygiene refresher training.</w:t>
      </w:r>
    </w:p>
    <w:p w14:paraId="48A7665C" w14:textId="0C483FE0"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In line with food safety and hygiene regulations, a food hygiene record will also be kept, demonstrating what the school has done to ensure all food and food preparation areas are safe and how this compares with the proposed food hygiene plan. This record will be maintained by the </w:t>
      </w:r>
      <w:r w:rsidR="00044BF3" w:rsidRPr="00B173E5">
        <w:rPr>
          <w:rFonts w:ascii="Century Gothic" w:hAnsi="Century Gothic"/>
          <w:bCs/>
          <w:color w:val="000000" w:themeColor="text1"/>
          <w:szCs w:val="22"/>
        </w:rPr>
        <w:t>Catering Lead</w:t>
      </w:r>
      <w:r w:rsidRPr="00B173E5">
        <w:rPr>
          <w:rFonts w:ascii="Century Gothic" w:hAnsi="Century Gothic"/>
          <w:bCs/>
          <w:color w:val="000000" w:themeColor="text1"/>
          <w:szCs w:val="22"/>
        </w:rPr>
        <w:t xml:space="preserve"> or other designated member of staff and entries will be completed on a daily basis.</w:t>
      </w:r>
    </w:p>
    <w:p w14:paraId="590EB59B" w14:textId="6CF466EF"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For each day of the week, the food hygiene record will include space to record the following:</w:t>
      </w:r>
    </w:p>
    <w:p w14:paraId="2459E18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date</w:t>
      </w:r>
    </w:p>
    <w:p w14:paraId="272D2F2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The completion of the opening and closing checks, as outlined in </w:t>
      </w:r>
      <w:hyperlink w:anchor="elevenpointeight" w:history="1">
        <w:r w:rsidRPr="00B173E5">
          <w:rPr>
            <w:rStyle w:val="Hyperlink"/>
            <w:rFonts w:ascii="Century Gothic" w:hAnsi="Century Gothic"/>
            <w:bCs/>
            <w:color w:val="000000" w:themeColor="text1"/>
          </w:rPr>
          <w:t>11.8</w:t>
        </w:r>
      </w:hyperlink>
      <w:r w:rsidRPr="00B173E5">
        <w:rPr>
          <w:rFonts w:ascii="Century Gothic" w:hAnsi="Century Gothic"/>
          <w:bCs/>
          <w:color w:val="000000" w:themeColor="text1"/>
        </w:rPr>
        <w:t xml:space="preserve"> and </w:t>
      </w:r>
      <w:hyperlink w:anchor="elevenpointnine" w:history="1">
        <w:r w:rsidRPr="00B173E5">
          <w:rPr>
            <w:rStyle w:val="Hyperlink"/>
            <w:rFonts w:ascii="Century Gothic" w:hAnsi="Century Gothic"/>
            <w:bCs/>
            <w:color w:val="000000" w:themeColor="text1"/>
          </w:rPr>
          <w:t>11.9</w:t>
        </w:r>
      </w:hyperlink>
    </w:p>
    <w:p w14:paraId="0B7635A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completion of the day’s cleaning tasks, with reference to the cleaning schedule</w:t>
      </w:r>
    </w:p>
    <w:p w14:paraId="50F5C6C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Details of any hygiene-related incidents that occurred during the day</w:t>
      </w:r>
    </w:p>
    <w:p w14:paraId="7FD86C9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Additional checks that may have been conducted, e.g. pest control checks that take place on a less frequent basis</w:t>
      </w:r>
    </w:p>
    <w:p w14:paraId="2CCB50C0" w14:textId="61A4BFF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signature from the</w:t>
      </w:r>
      <w:r w:rsidR="00044BF3" w:rsidRPr="00B173E5">
        <w:rPr>
          <w:rFonts w:ascii="Century Gothic" w:hAnsi="Century Gothic"/>
          <w:bCs/>
          <w:color w:val="000000" w:themeColor="text1"/>
        </w:rPr>
        <w:t xml:space="preserve"> a school representative </w:t>
      </w:r>
      <w:r w:rsidRPr="00B173E5">
        <w:rPr>
          <w:rFonts w:ascii="Century Gothic" w:hAnsi="Century Gothic"/>
          <w:bCs/>
          <w:color w:val="000000" w:themeColor="text1"/>
        </w:rPr>
        <w:t>or designated member of staff that has completed the day’s entry</w:t>
      </w:r>
    </w:p>
    <w:p w14:paraId="0EE59285" w14:textId="55C29313"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food hygiene record will also include the following:</w:t>
      </w:r>
    </w:p>
    <w:p w14:paraId="1832B7B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List of suppliers</w:t>
      </w:r>
    </w:p>
    <w:p w14:paraId="6CBE67D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Kitchen staff training record</w:t>
      </w:r>
    </w:p>
    <w:p w14:paraId="5FA312E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temperature monitoring records</w:t>
      </w:r>
    </w:p>
    <w:p w14:paraId="0E17FEC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Fridge and freezer temperature monitoring records</w:t>
      </w:r>
    </w:p>
    <w:p w14:paraId="4997001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Hygiene inspection checklist</w:t>
      </w:r>
    </w:p>
    <w:p w14:paraId="5721D0F2" w14:textId="08654E36" w:rsidR="00747D42" w:rsidRPr="00B173E5" w:rsidRDefault="00747D42" w:rsidP="00044BF3">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[All fridges, freezers and chilled display equipment are working properly, and fridges are running below 5</w:t>
      </w:r>
      <w:bookmarkStart w:id="25" w:name="_Hlk13834485"/>
      <w:bookmarkStart w:id="26" w:name="_Hlk14092296"/>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w:t>
      </w:r>
      <w:bookmarkEnd w:id="25"/>
      <w:bookmarkEnd w:id="26"/>
      <w:r w:rsidRPr="00B173E5">
        <w:rPr>
          <w:rFonts w:ascii="Century Gothic" w:hAnsi="Century Gothic"/>
          <w:bCs/>
          <w:color w:val="000000" w:themeColor="text1"/>
          <w:szCs w:val="22"/>
        </w:rPr>
        <w:t>, chill cabinets below 8</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 and freezers at -5</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w:t>
      </w:r>
    </w:p>
    <w:p w14:paraId="4759BE6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All other equipment, e.g. ovens, is working properly</w:t>
      </w:r>
    </w:p>
    <w:p w14:paraId="58E9C87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Staff are fit for work, not presenting any signs of illness, and wearing clean clothes</w:t>
      </w:r>
    </w:p>
    <w:p w14:paraId="1BBC314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preparation areas are clean and disinfected</w:t>
      </w:r>
    </w:p>
    <w:p w14:paraId="1DBC606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There are plenty of handwashing and cleaning materials available, e.g. soap and paper towels</w:t>
      </w:r>
    </w:p>
    <w:p w14:paraId="5ECABB1C" w14:textId="19E5A6D5" w:rsidR="00747D42" w:rsidRPr="00B173E5" w:rsidRDefault="00747D42" w:rsidP="00747D42">
      <w:pPr>
        <w:pStyle w:val="TSB-Level1Numbers"/>
        <w:rPr>
          <w:rFonts w:ascii="Century Gothic" w:hAnsi="Century Gothic"/>
          <w:bCs/>
          <w:color w:val="000000" w:themeColor="text1"/>
          <w:szCs w:val="22"/>
        </w:rPr>
      </w:pPr>
      <w:bookmarkStart w:id="27" w:name="elevenpointnine"/>
      <w:bookmarkEnd w:id="27"/>
      <w:r w:rsidRPr="00B173E5">
        <w:rPr>
          <w:rFonts w:ascii="Century Gothic" w:hAnsi="Century Gothic"/>
          <w:bCs/>
          <w:color w:val="000000" w:themeColor="text1"/>
          <w:szCs w:val="22"/>
        </w:rPr>
        <w:t>At the end of the school day, the following checks will be conducted:</w:t>
      </w:r>
    </w:p>
    <w:p w14:paraId="227918C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 food has been left out</w:t>
      </w:r>
    </w:p>
    <w:p w14:paraId="1AB7A06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Fridges are running below 5</w:t>
      </w:r>
      <w:r w:rsidRPr="00B173E5">
        <w:rPr>
          <w:rFonts w:ascii="Century Gothic" w:hAnsi="Century Gothic"/>
          <w:bCs/>
          <w:color w:val="000000" w:themeColor="text1"/>
        </w:rPr>
        <w:sym w:font="Symbol" w:char="F0B0"/>
      </w:r>
      <w:r w:rsidRPr="00B173E5">
        <w:rPr>
          <w:rFonts w:ascii="Century Gothic" w:hAnsi="Century Gothic"/>
          <w:bCs/>
          <w:color w:val="000000" w:themeColor="text1"/>
        </w:rPr>
        <w:t>C, chill cabinets below 8</w:t>
      </w:r>
      <w:r w:rsidRPr="00B173E5">
        <w:rPr>
          <w:rFonts w:ascii="Century Gothic" w:hAnsi="Century Gothic"/>
          <w:bCs/>
          <w:color w:val="000000" w:themeColor="text1"/>
        </w:rPr>
        <w:sym w:font="Symbol" w:char="F0B0"/>
      </w:r>
      <w:r w:rsidRPr="00B173E5">
        <w:rPr>
          <w:rFonts w:ascii="Century Gothic" w:hAnsi="Century Gothic"/>
          <w:bCs/>
          <w:color w:val="000000" w:themeColor="text1"/>
        </w:rPr>
        <w:t>C, and freezers at -5</w:t>
      </w:r>
      <w:r w:rsidRPr="00B173E5">
        <w:rPr>
          <w:rFonts w:ascii="Century Gothic" w:hAnsi="Century Gothic"/>
          <w:bCs/>
          <w:color w:val="000000" w:themeColor="text1"/>
        </w:rPr>
        <w:sym w:font="Symbol" w:char="F0B0"/>
      </w:r>
      <w:r w:rsidRPr="00B173E5">
        <w:rPr>
          <w:rFonts w:ascii="Century Gothic" w:hAnsi="Century Gothic"/>
          <w:bCs/>
          <w:color w:val="000000" w:themeColor="text1"/>
        </w:rPr>
        <w:t>C</w:t>
      </w:r>
    </w:p>
    <w:p w14:paraId="11920FD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that is part its ‘use by’ date has been thrown away</w:t>
      </w:r>
    </w:p>
    <w:p w14:paraId="2B75DB2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Dirty clothes have been removed for cleaning and replaced with clean ones</w:t>
      </w:r>
    </w:p>
    <w:p w14:paraId="63656EA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and cleaning waste have been removed and new bags have been put into the bins</w:t>
      </w:r>
    </w:p>
    <w:p w14:paraId="45524CA4" w14:textId="5F3B3EDE" w:rsidR="00747D42" w:rsidRPr="00B173E5" w:rsidRDefault="00044BF3"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All cleaning will be done by the Catering Staff after meal prep and then again by the School Caretaker each morning. </w:t>
      </w:r>
    </w:p>
    <w:p w14:paraId="0152F8DD" w14:textId="3EA41C66"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cleaning schedule will outline:</w:t>
      </w:r>
    </w:p>
    <w:p w14:paraId="6721DC1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Items and equipment that need to be cleaned</w:t>
      </w:r>
    </w:p>
    <w:p w14:paraId="1906870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How frequently items and equipment need to be cleaned</w:t>
      </w:r>
    </w:p>
    <w:p w14:paraId="2A77D15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Who is responsible for cleaning items and when</w:t>
      </w:r>
    </w:p>
    <w:p w14:paraId="51A6EBB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precautions that must be taken when cleaning</w:t>
      </w:r>
    </w:p>
    <w:p w14:paraId="24DEF096" w14:textId="44FE39F3" w:rsidR="00747D42" w:rsidRPr="00B173E5" w:rsidRDefault="00747D42" w:rsidP="00044BF3">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methods of cleaning that will be used</w:t>
      </w:r>
    </w:p>
    <w:p w14:paraId="17C067A3" w14:textId="67E4DF2B"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keep food preparation areas to the highest standard of cleanliness by doing the following: </w:t>
      </w:r>
    </w:p>
    <w:p w14:paraId="4B54941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Cleaning before, during and after food preparation</w:t>
      </w:r>
    </w:p>
    <w:p w14:paraId="06C1C87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Keeping a well-stocked supply of cleaning materials </w:t>
      </w:r>
    </w:p>
    <w:p w14:paraId="53353B9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hand soaps and sanitizers are accessible and fully stocked</w:t>
      </w:r>
    </w:p>
    <w:p w14:paraId="3C3C54C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all chopping boards are stored in a stand and are dry before use</w:t>
      </w:r>
    </w:p>
    <w:p w14:paraId="718CCA8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Storing knives away from the reach of unauthorised personnel in a sanitised draw or stand</w:t>
      </w:r>
    </w:p>
    <w:p w14:paraId="4142896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Washing cleaning cloths and towels at the end of the day and drying them before reuse</w:t>
      </w:r>
    </w:p>
    <w:p w14:paraId="309D8DF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Storing cleaning cloths and towels in a sterile cupboard or draw</w:t>
      </w:r>
    </w:p>
    <w:p w14:paraId="275CA90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Not leaving food products out at room temperature for longer than is necessary</w:t>
      </w:r>
    </w:p>
    <w:p w14:paraId="28CE53E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Storing any bags or personal belongings out of the kitchen to avoid foreign bodies entering the food preparation area</w:t>
      </w:r>
    </w:p>
    <w:p w14:paraId="0E74B7C2" w14:textId="0A7716C3" w:rsidR="00747D42" w:rsidRPr="00B173E5" w:rsidRDefault="00044BF3"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Catering Staff</w:t>
      </w:r>
      <w:r w:rsidR="00747D42" w:rsidRPr="00B173E5">
        <w:rPr>
          <w:rFonts w:ascii="Century Gothic" w:hAnsi="Century Gothic"/>
          <w:bCs/>
          <w:color w:val="000000" w:themeColor="text1"/>
          <w:szCs w:val="22"/>
        </w:rPr>
        <w:t xml:space="preserve"> will complete cleaning tasks as allocated and ensure these are marked as ‘Complete’ on the cleaning schedule.</w:t>
      </w:r>
    </w:p>
    <w:p w14:paraId="2EBA38DD" w14:textId="7CE4A09A"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cleaning schedule will be reviewed on a </w:t>
      </w:r>
      <w:r w:rsidR="00044BF3" w:rsidRPr="00B173E5">
        <w:rPr>
          <w:rFonts w:ascii="Century Gothic" w:hAnsi="Century Gothic"/>
          <w:bCs/>
          <w:color w:val="000000" w:themeColor="text1"/>
          <w:szCs w:val="22"/>
        </w:rPr>
        <w:t>Termly</w:t>
      </w:r>
      <w:r w:rsidRPr="00B173E5">
        <w:rPr>
          <w:rFonts w:ascii="Century Gothic" w:hAnsi="Century Gothic"/>
          <w:bCs/>
          <w:color w:val="000000" w:themeColor="text1"/>
          <w:szCs w:val="22"/>
        </w:rPr>
        <w:t xml:space="preserve"> basis by the </w:t>
      </w:r>
      <w:r w:rsidR="00044BF3" w:rsidRPr="00B173E5">
        <w:rPr>
          <w:rFonts w:ascii="Century Gothic" w:hAnsi="Century Gothic"/>
          <w:bCs/>
          <w:color w:val="000000" w:themeColor="text1"/>
          <w:szCs w:val="22"/>
        </w:rPr>
        <w:t xml:space="preserve">Head Teacher </w:t>
      </w:r>
      <w:r w:rsidRPr="00B173E5">
        <w:rPr>
          <w:rFonts w:ascii="Century Gothic" w:hAnsi="Century Gothic"/>
          <w:bCs/>
          <w:color w:val="000000" w:themeColor="text1"/>
          <w:szCs w:val="22"/>
        </w:rPr>
        <w:t>to ensure that cleaning tasks are being completed properly.</w:t>
      </w:r>
    </w:p>
    <w:p w14:paraId="39243048"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Food contact materials will come from reputable suppliers and will be safe for use by staff to package, store, prepare and cook food.</w:t>
      </w:r>
    </w:p>
    <w:p w14:paraId="3C5D0443"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For the purpose of this policy, food contact materials include:</w:t>
      </w:r>
    </w:p>
    <w:p w14:paraId="57794A7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Packaging, e.g. cellophane wrap</w:t>
      </w:r>
    </w:p>
    <w:p w14:paraId="632AA60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processing equipment, e.g. a food blender</w:t>
      </w:r>
    </w:p>
    <w:p w14:paraId="76310CF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Cookware</w:t>
      </w:r>
    </w:p>
    <w:p w14:paraId="52CC8F6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Work surfaces</w:t>
      </w:r>
    </w:p>
    <w:p w14:paraId="0CA5D9CE"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recognises the importance of food hygiene and will accommodate any member of staff who wishes to complete an official food hygiene certificate as part of their CPD, where possible. </w:t>
      </w:r>
    </w:p>
    <w:p w14:paraId="51A16B95" w14:textId="7A9878AF"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wear suitable PPE when preparing food – the PPE will be free from tears, burns or holes. The following list indicates the suitable PPE the school uses:</w:t>
      </w:r>
    </w:p>
    <w:p w14:paraId="38A9125D"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Full body aprons </w:t>
      </w:r>
    </w:p>
    <w:p w14:paraId="49324E7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Hair/beard nets</w:t>
      </w:r>
    </w:p>
    <w:p w14:paraId="29F89BB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Latex gloves</w:t>
      </w:r>
    </w:p>
    <w:p w14:paraId="417ACB0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Shoe covers </w:t>
      </w:r>
    </w:p>
    <w:p w14:paraId="1ECC3FBD" w14:textId="377F49CE"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be informed by the </w:t>
      </w:r>
      <w:r w:rsidRPr="00B173E5">
        <w:rPr>
          <w:rFonts w:ascii="Century Gothic" w:hAnsi="Century Gothic"/>
          <w:bCs/>
          <w:color w:val="000000" w:themeColor="text1"/>
          <w:szCs w:val="22"/>
        </w:rPr>
        <w:t>Catering Lead</w:t>
      </w:r>
      <w:r w:rsidR="00747D42" w:rsidRPr="00B173E5">
        <w:rPr>
          <w:rFonts w:ascii="Century Gothic" w:hAnsi="Century Gothic"/>
          <w:bCs/>
          <w:color w:val="000000" w:themeColor="text1"/>
          <w:szCs w:val="22"/>
        </w:rPr>
        <w:t xml:space="preserve"> on how to properly stock a fridge, including the following procedure:</w:t>
      </w:r>
    </w:p>
    <w:p w14:paraId="1CB5E7DD"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Raw meat stored on the bottom shelf </w:t>
      </w:r>
    </w:p>
    <w:p w14:paraId="098CD79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Cooked meat on the middle shelf </w:t>
      </w:r>
    </w:p>
    <w:p w14:paraId="7B37683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Fruit and vegetables on the top shelf </w:t>
      </w:r>
    </w:p>
    <w:p w14:paraId="17A5CDD7"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Where stock requires more than one fridge, raw and cooked meat will be stored separately.</w:t>
      </w:r>
    </w:p>
    <w:p w14:paraId="4ED66C13" w14:textId="33F0A0F8"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have high standards of personal hygiene, including washing hands in the following circumstances:</w:t>
      </w:r>
    </w:p>
    <w:p w14:paraId="12FCECD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Before and after preparing raw meat</w:t>
      </w:r>
    </w:p>
    <w:p w14:paraId="0C17E3E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Before and after preparing and cooking other food products</w:t>
      </w:r>
    </w:p>
    <w:p w14:paraId="0B8FEEC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After using the toilet </w:t>
      </w:r>
    </w:p>
    <w:p w14:paraId="2BC8803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After touching door handles, light switches or phones.</w:t>
      </w:r>
    </w:p>
    <w:p w14:paraId="45ECA19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After coughing or sneezing</w:t>
      </w:r>
    </w:p>
    <w:p w14:paraId="21FFFA3F" w14:textId="463F2D0A"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check the accuracy of their thermometers by using the boiling water test. </w:t>
      </w:r>
    </w:p>
    <w:p w14:paraId="742FF4F0"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For the purpose of this policy, the boiling water test involves submerging the thermometer in boiling water and checking that the temperature reads 100</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 xml:space="preserve">C </w:t>
      </w:r>
      <w:r w:rsidRPr="00B173E5">
        <w:rPr>
          <w:rFonts w:ascii="Century Gothic" w:hAnsi="Century Gothic"/>
          <w:bCs/>
          <w:color w:val="000000" w:themeColor="text1"/>
          <w:szCs w:val="22"/>
          <w:vertAlign w:val="superscript"/>
        </w:rPr>
        <w:t xml:space="preserve">+/- </w:t>
      </w:r>
      <w:r w:rsidRPr="00B173E5">
        <w:rPr>
          <w:rFonts w:ascii="Century Gothic" w:hAnsi="Century Gothic"/>
          <w:bCs/>
          <w:color w:val="000000" w:themeColor="text1"/>
          <w:szCs w:val="22"/>
        </w:rPr>
        <w:t xml:space="preserve">1 degree. </w:t>
      </w:r>
    </w:p>
    <w:p w14:paraId="6ED481E9" w14:textId="0F0CE61D"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school’s food hygiene record, cleaning schedule and details of all hygiene and safety checks will be retained in line with the local environmental health department’s requirements.</w:t>
      </w:r>
    </w:p>
    <w:p w14:paraId="6988C90B" w14:textId="77777777" w:rsidR="00747D42" w:rsidRPr="00B173E5" w:rsidRDefault="00747D42" w:rsidP="00747D42">
      <w:pPr>
        <w:pStyle w:val="Heading10"/>
        <w:rPr>
          <w:rFonts w:ascii="Century Gothic" w:hAnsi="Century Gothic"/>
          <w:b w:val="0"/>
          <w:bCs/>
          <w:color w:val="000000" w:themeColor="text1"/>
          <w:sz w:val="22"/>
          <w:szCs w:val="22"/>
        </w:rPr>
      </w:pPr>
      <w:bookmarkStart w:id="28" w:name="_Environmental_health_inspections"/>
      <w:bookmarkEnd w:id="28"/>
      <w:r w:rsidRPr="00B173E5">
        <w:rPr>
          <w:rFonts w:ascii="Century Gothic" w:hAnsi="Century Gothic"/>
          <w:b w:val="0"/>
          <w:bCs/>
          <w:color w:val="000000" w:themeColor="text1"/>
          <w:sz w:val="22"/>
          <w:szCs w:val="22"/>
        </w:rPr>
        <w:t xml:space="preserve">Environmental health inspections </w:t>
      </w:r>
    </w:p>
    <w:p w14:paraId="3F959F83" w14:textId="672295C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044BF3" w:rsidRPr="00B173E5">
        <w:rPr>
          <w:rFonts w:ascii="Century Gothic" w:hAnsi="Century Gothic"/>
          <w:bCs/>
          <w:color w:val="000000" w:themeColor="text1"/>
          <w:szCs w:val="22"/>
        </w:rPr>
        <w:t>Headteacher</w:t>
      </w:r>
      <w:r w:rsidRPr="00B173E5">
        <w:rPr>
          <w:rFonts w:ascii="Century Gothic" w:hAnsi="Century Gothic"/>
          <w:bCs/>
          <w:color w:val="000000" w:themeColor="text1"/>
          <w:szCs w:val="22"/>
        </w:rPr>
        <w:t xml:space="preserve"> will be the key contact for the environmental health officer from the LA – being responsible for implementing any recommendations made to them.</w:t>
      </w:r>
    </w:p>
    <w:p w14:paraId="6A15295F"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 will record the following information in an environmental health log book:</w:t>
      </w:r>
    </w:p>
    <w:p w14:paraId="48E117F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Any identified hazards, e.g. a fridge running at a 6</w:t>
      </w:r>
      <w:r w:rsidRPr="00B173E5">
        <w:rPr>
          <w:rFonts w:ascii="Century Gothic" w:hAnsi="Century Gothic"/>
          <w:bCs/>
          <w:color w:val="000000" w:themeColor="text1"/>
        </w:rPr>
        <w:sym w:font="Symbol" w:char="F0B0"/>
      </w:r>
      <w:r w:rsidRPr="00B173E5">
        <w:rPr>
          <w:rFonts w:ascii="Century Gothic" w:hAnsi="Century Gothic"/>
          <w:bCs/>
          <w:color w:val="000000" w:themeColor="text1"/>
        </w:rPr>
        <w:t>C</w:t>
      </w:r>
    </w:p>
    <w:p w14:paraId="7E618BF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How hazards were avoided, removed or reduced, e.g. turning the temperature of the fridge down</w:t>
      </w:r>
    </w:p>
    <w:p w14:paraId="7F435AC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How any problems are rectified, e.g. reviewing the fridge’s temperature every 15 minutes</w:t>
      </w:r>
    </w:p>
    <w:p w14:paraId="55FE21E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How plans are checked for effectivity </w:t>
      </w:r>
    </w:p>
    <w:p w14:paraId="1166F814" w14:textId="411D880F"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044BF3" w:rsidRPr="00B173E5">
        <w:rPr>
          <w:rFonts w:ascii="Century Gothic" w:hAnsi="Century Gothic"/>
          <w:bCs/>
          <w:color w:val="000000" w:themeColor="text1"/>
          <w:szCs w:val="22"/>
        </w:rPr>
        <w:t>Catering Lead</w:t>
      </w:r>
      <w:r w:rsidRPr="00B173E5">
        <w:rPr>
          <w:rFonts w:ascii="Century Gothic" w:hAnsi="Century Gothic"/>
          <w:bCs/>
          <w:color w:val="000000" w:themeColor="text1"/>
          <w:szCs w:val="22"/>
        </w:rPr>
        <w:t xml:space="preserve"> will ensure all the necessary documentation is readily available for inspection for the environmental health officer, including their food hygiene plan and food hygiene record.</w:t>
      </w:r>
    </w:p>
    <w:p w14:paraId="3647DF59"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 will have their food hygiene rating sticker in a visible location within the dining area or kitchen.</w:t>
      </w:r>
    </w:p>
    <w:p w14:paraId="7E502921"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If the school scores less than a five on their hygiene rating sticker, they will implement any recommendations made by the environmental officer as a matter of top priority.</w:t>
      </w:r>
    </w:p>
    <w:p w14:paraId="6446C1FC"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After each environmental health inspection, the school will display their new food hygiene rating sticker in place of the old one, irrelevant of the score.</w:t>
      </w:r>
    </w:p>
    <w:p w14:paraId="098CC913"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receive a letter after an inspection with ‘notices’ – the school will comply with the notices with immediate effect. </w:t>
      </w:r>
    </w:p>
    <w:p w14:paraId="790AA049" w14:textId="77777777" w:rsidR="00747D42" w:rsidRPr="00B173E5" w:rsidRDefault="00747D42" w:rsidP="00747D42">
      <w:pPr>
        <w:pStyle w:val="Heading10"/>
        <w:rPr>
          <w:rFonts w:ascii="Century Gothic" w:hAnsi="Century Gothic"/>
          <w:b w:val="0"/>
          <w:bCs/>
          <w:color w:val="000000" w:themeColor="text1"/>
          <w:sz w:val="22"/>
          <w:szCs w:val="22"/>
        </w:rPr>
      </w:pPr>
      <w:bookmarkStart w:id="29" w:name="_Monitoring_and_review"/>
      <w:bookmarkEnd w:id="29"/>
      <w:r w:rsidRPr="00B173E5">
        <w:rPr>
          <w:rFonts w:ascii="Century Gothic" w:hAnsi="Century Gothic"/>
          <w:b w:val="0"/>
          <w:bCs/>
          <w:color w:val="000000" w:themeColor="text1"/>
          <w:sz w:val="22"/>
          <w:szCs w:val="22"/>
        </w:rPr>
        <w:t xml:space="preserve">Monitoring and review </w:t>
      </w:r>
    </w:p>
    <w:p w14:paraId="27B40E2D"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 xml:space="preserve">This policy will be reviewed annually by the headteacher and governing board, or in light of any changes to relevant legislation. </w:t>
      </w:r>
    </w:p>
    <w:p w14:paraId="41909F5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next scheduled review date for this policy is date. </w:t>
      </w:r>
    </w:p>
    <w:p w14:paraId="643E12B7" w14:textId="77777777" w:rsidR="00747D42" w:rsidRPr="00B173E5" w:rsidRDefault="00747D42" w:rsidP="00747D42">
      <w:pPr>
        <w:pStyle w:val="TSB-Level1Numbers"/>
        <w:rPr>
          <w:rFonts w:ascii="Century Gothic" w:hAnsi="Century Gothic" w:cs="Arial"/>
          <w:bCs/>
          <w:color w:val="000000" w:themeColor="text1"/>
          <w:szCs w:val="22"/>
        </w:rPr>
      </w:pPr>
      <w:r w:rsidRPr="00B173E5">
        <w:rPr>
          <w:rFonts w:ascii="Century Gothic" w:hAnsi="Century Gothic"/>
          <w:bCs/>
          <w:color w:val="000000" w:themeColor="text1"/>
          <w:szCs w:val="22"/>
        </w:rPr>
        <w:t xml:space="preserve">Any changes made to this policy will be communicated to catering providers, kitchen staff, parents and other stakeholders, where necessary. </w:t>
      </w:r>
      <w:bookmarkStart w:id="30" w:name="_Definition"/>
      <w:bookmarkEnd w:id="15"/>
      <w:bookmarkEnd w:id="30"/>
    </w:p>
    <w:p w14:paraId="520B9E95" w14:textId="22CFA8A6" w:rsidR="00A92A30" w:rsidRPr="00B173E5" w:rsidRDefault="00A92A30" w:rsidP="00E91232">
      <w:pPr>
        <w:spacing w:after="0" w:line="240" w:lineRule="auto"/>
        <w:jc w:val="center"/>
        <w:rPr>
          <w:rFonts w:ascii="Century Gothic" w:eastAsiaTheme="majorEastAsia" w:hAnsi="Century Gothic" w:cs="Calibri"/>
          <w:bCs/>
          <w:color w:val="000000" w:themeColor="text1"/>
          <w:lang w:eastAsia="ja-JP"/>
        </w:rPr>
      </w:pPr>
    </w:p>
    <w:p w14:paraId="1385BF13" w14:textId="0CFFFC6B"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53835768" w14:textId="70BD1602"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210233C7" w14:textId="6C89263E"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648D0744" w14:textId="115CA787"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2A93A822" w14:textId="7DA5DBC4"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5EECEFFA" w14:textId="42BF3ABD"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3D3D343C" w14:textId="453B0352"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03FB4D97" w14:textId="5ADC4370"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4F14189F" w14:textId="77777777"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192A6D45" w14:textId="77777777" w:rsidR="00092BD8" w:rsidRPr="00B173E5" w:rsidRDefault="00092BD8" w:rsidP="00E91232">
      <w:pPr>
        <w:spacing w:after="0" w:line="240" w:lineRule="auto"/>
        <w:jc w:val="center"/>
        <w:rPr>
          <w:rFonts w:ascii="Century Gothic" w:eastAsiaTheme="majorEastAsia" w:hAnsi="Century Gothic" w:cs="Calibri"/>
          <w:bCs/>
          <w:color w:val="7030A0"/>
          <w:lang w:eastAsia="ja-JP"/>
        </w:rPr>
      </w:pPr>
    </w:p>
    <w:sectPr w:rsidR="00092BD8" w:rsidRPr="00B173E5" w:rsidSect="00B173E5">
      <w:headerReference w:type="default" r:id="rId16"/>
      <w:headerReference w:type="first" r:id="rId17"/>
      <w:pgSz w:w="11906" w:h="16838"/>
      <w:pgMar w:top="1440" w:right="1440" w:bottom="1134" w:left="1440" w:header="709" w:footer="709" w:gutter="0"/>
      <w:pgBorders w:offsetFrom="page">
        <w:top w:val="single" w:sz="36" w:space="24" w:color="CEEAB0"/>
        <w:left w:val="single" w:sz="36" w:space="24" w:color="CEEAB0"/>
        <w:bottom w:val="single" w:sz="36" w:space="24" w:color="CEEAB0"/>
        <w:right w:val="single" w:sz="36" w:space="24" w:color="CEEAB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04E64" w14:textId="77777777" w:rsidR="00483A75" w:rsidRDefault="00483A75" w:rsidP="00AD4155">
      <w:r>
        <w:separator/>
      </w:r>
    </w:p>
  </w:endnote>
  <w:endnote w:type="continuationSeparator" w:id="0">
    <w:p w14:paraId="6D43D27D" w14:textId="77777777" w:rsidR="00483A75" w:rsidRDefault="00483A7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4B3D21-4DB7-4500-BF70-7116A725DEC6}"/>
    <w:embedBold r:id="rId2" w:fontKey="{B9C6E28A-19CD-4C9F-BB1B-03C787EF4798}"/>
  </w:font>
  <w:font w:name="Tahoma">
    <w:panose1 w:val="020B0604030504040204"/>
    <w:charset w:val="00"/>
    <w:family w:val="swiss"/>
    <w:pitch w:val="variable"/>
    <w:sig w:usb0="E1002EFF" w:usb1="C000605B" w:usb2="00000029" w:usb3="00000000" w:csb0="000101FF" w:csb1="00000000"/>
    <w:embedRegular r:id="rId3" w:fontKey="{50829305-F280-4C0D-959C-85AE6D48C9EC}"/>
  </w:font>
  <w:font w:name="Century Gothic">
    <w:panose1 w:val="020B0502020202020204"/>
    <w:charset w:val="00"/>
    <w:family w:val="swiss"/>
    <w:pitch w:val="variable"/>
    <w:sig w:usb0="00000287" w:usb1="00000000" w:usb2="00000000" w:usb3="00000000" w:csb0="0000009F" w:csb1="00000000"/>
    <w:embedRegular r:id="rId4" w:fontKey="{66D93743-2238-4090-8614-7E56DE27A130}"/>
    <w:embedBold r:id="rId5" w:fontKey="{9CA85618-41EB-4FF2-B27D-95FFEF4FAF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5C8EA" w14:textId="77777777" w:rsidR="00483A75" w:rsidRDefault="00483A75" w:rsidP="00AD4155">
      <w:r>
        <w:separator/>
      </w:r>
    </w:p>
  </w:footnote>
  <w:footnote w:type="continuationSeparator" w:id="0">
    <w:p w14:paraId="77A282B3" w14:textId="77777777" w:rsidR="00483A75" w:rsidRDefault="00483A7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0B7F7" w14:textId="77777777" w:rsidR="00F94AB8" w:rsidRDefault="00F94AB8">
    <w:pPr>
      <w:pStyle w:val="Header"/>
    </w:pPr>
    <w:r>
      <w:rPr>
        <w:noProof/>
      </w:rPr>
      <mc:AlternateContent>
        <mc:Choice Requires="wps">
          <w:drawing>
            <wp:anchor distT="45720" distB="45720" distL="114300" distR="114300" simplePos="0" relativeHeight="251659264" behindDoc="0" locked="0" layoutInCell="1" allowOverlap="1" wp14:anchorId="1A6F8892" wp14:editId="43D714A4">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B2140D4" w14:textId="77777777" w:rsidR="00F94AB8" w:rsidRPr="00935945" w:rsidRDefault="00F94AB8">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6F8892"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1B2140D4" w14:textId="77777777" w:rsidR="00F94AB8" w:rsidRPr="00935945" w:rsidRDefault="00F94AB8">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F94AB8" w:rsidRDefault="00F94A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F94AB8" w:rsidRDefault="00F94A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31D16890"/>
    <w:multiLevelType w:val="multilevel"/>
    <w:tmpl w:val="27B6DC4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8D86706"/>
    <w:multiLevelType w:val="multilevel"/>
    <w:tmpl w:val="27B6DC4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85B6536"/>
    <w:multiLevelType w:val="hybridMultilevel"/>
    <w:tmpl w:val="37A873F6"/>
    <w:lvl w:ilvl="0" w:tplc="DBF4C736">
      <w:start w:val="3"/>
      <w:numFmt w:val="bullet"/>
      <w:lvlText w:val="-"/>
      <w:lvlJc w:val="left"/>
      <w:pPr>
        <w:ind w:left="3240" w:hanging="360"/>
      </w:pPr>
      <w:rPr>
        <w:rFonts w:ascii="Arial" w:eastAsia="Times New Roman" w:hAnsi="Arial" w:cs="Arial" w:hint="default"/>
      </w:rPr>
    </w:lvl>
    <w:lvl w:ilvl="1" w:tplc="08090003">
      <w:start w:val="1"/>
      <w:numFmt w:val="bullet"/>
      <w:lvlText w:val="o"/>
      <w:lvlJc w:val="left"/>
      <w:pPr>
        <w:ind w:left="3960" w:hanging="360"/>
      </w:pPr>
      <w:rPr>
        <w:rFonts w:ascii="Courier New" w:hAnsi="Courier New" w:cs="Courier New" w:hint="default"/>
      </w:rPr>
    </w:lvl>
    <w:lvl w:ilvl="2" w:tplc="08090005">
      <w:start w:val="1"/>
      <w:numFmt w:val="bullet"/>
      <w:lvlText w:val=""/>
      <w:lvlJc w:val="left"/>
      <w:pPr>
        <w:ind w:left="4680" w:hanging="360"/>
      </w:pPr>
      <w:rPr>
        <w:rFonts w:ascii="Wingdings" w:hAnsi="Wingdings" w:hint="default"/>
      </w:rPr>
    </w:lvl>
    <w:lvl w:ilvl="3" w:tplc="08090001">
      <w:start w:val="1"/>
      <w:numFmt w:val="bullet"/>
      <w:lvlText w:val=""/>
      <w:lvlJc w:val="left"/>
      <w:pPr>
        <w:ind w:left="5400" w:hanging="360"/>
      </w:pPr>
      <w:rPr>
        <w:rFonts w:ascii="Symbol" w:hAnsi="Symbol" w:hint="default"/>
      </w:rPr>
    </w:lvl>
    <w:lvl w:ilvl="4" w:tplc="08090003">
      <w:start w:val="1"/>
      <w:numFmt w:val="bullet"/>
      <w:lvlText w:val="o"/>
      <w:lvlJc w:val="left"/>
      <w:pPr>
        <w:ind w:left="6120" w:hanging="360"/>
      </w:pPr>
      <w:rPr>
        <w:rFonts w:ascii="Courier New" w:hAnsi="Courier New" w:cs="Courier New" w:hint="default"/>
      </w:rPr>
    </w:lvl>
    <w:lvl w:ilvl="5" w:tplc="08090005">
      <w:start w:val="1"/>
      <w:numFmt w:val="bullet"/>
      <w:lvlText w:val=""/>
      <w:lvlJc w:val="left"/>
      <w:pPr>
        <w:ind w:left="6840" w:hanging="360"/>
      </w:pPr>
      <w:rPr>
        <w:rFonts w:ascii="Wingdings" w:hAnsi="Wingdings" w:hint="default"/>
      </w:rPr>
    </w:lvl>
    <w:lvl w:ilvl="6" w:tplc="08090001">
      <w:start w:val="1"/>
      <w:numFmt w:val="bullet"/>
      <w:lvlText w:val=""/>
      <w:lvlJc w:val="left"/>
      <w:pPr>
        <w:ind w:left="7560" w:hanging="360"/>
      </w:pPr>
      <w:rPr>
        <w:rFonts w:ascii="Symbol" w:hAnsi="Symbol" w:hint="default"/>
      </w:rPr>
    </w:lvl>
    <w:lvl w:ilvl="7" w:tplc="08090003">
      <w:start w:val="1"/>
      <w:numFmt w:val="bullet"/>
      <w:lvlText w:val="o"/>
      <w:lvlJc w:val="left"/>
      <w:pPr>
        <w:ind w:left="8280" w:hanging="360"/>
      </w:pPr>
      <w:rPr>
        <w:rFonts w:ascii="Courier New" w:hAnsi="Courier New" w:cs="Courier New" w:hint="default"/>
      </w:rPr>
    </w:lvl>
    <w:lvl w:ilvl="8" w:tplc="08090005">
      <w:start w:val="1"/>
      <w:numFmt w:val="bullet"/>
      <w:lvlText w:val=""/>
      <w:lvlJc w:val="left"/>
      <w:pPr>
        <w:ind w:left="9000"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3"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3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05932030">
    <w:abstractNumId w:val="29"/>
  </w:num>
  <w:num w:numId="2" w16cid:durableId="607275716">
    <w:abstractNumId w:val="16"/>
  </w:num>
  <w:num w:numId="3" w16cid:durableId="324407516">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133666899">
    <w:abstractNumId w:val="1"/>
  </w:num>
  <w:num w:numId="5" w16cid:durableId="626936548">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453251809">
    <w:abstractNumId w:val="21"/>
  </w:num>
  <w:num w:numId="7" w16cid:durableId="707527367">
    <w:abstractNumId w:val="17"/>
  </w:num>
  <w:num w:numId="8" w16cid:durableId="1506552716">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459954783">
    <w:abstractNumId w:val="33"/>
  </w:num>
  <w:num w:numId="10" w16cid:durableId="218059871">
    <w:abstractNumId w:val="30"/>
  </w:num>
  <w:num w:numId="11" w16cid:durableId="1010990549">
    <w:abstractNumId w:val="31"/>
  </w:num>
  <w:num w:numId="12" w16cid:durableId="2138377430">
    <w:abstractNumId w:val="8"/>
  </w:num>
  <w:num w:numId="13" w16cid:durableId="317728241">
    <w:abstractNumId w:val="23"/>
  </w:num>
  <w:num w:numId="14" w16cid:durableId="425154927">
    <w:abstractNumId w:val="12"/>
  </w:num>
  <w:num w:numId="15" w16cid:durableId="548877131">
    <w:abstractNumId w:val="0"/>
  </w:num>
  <w:num w:numId="16" w16cid:durableId="271327752">
    <w:abstractNumId w:val="27"/>
  </w:num>
  <w:num w:numId="17" w16cid:durableId="1676767856">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70996471">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65156666">
    <w:abstractNumId w:val="22"/>
  </w:num>
  <w:num w:numId="20" w16cid:durableId="1157040166">
    <w:abstractNumId w:val="5"/>
  </w:num>
  <w:num w:numId="21" w16cid:durableId="1488088476">
    <w:abstractNumId w:val="13"/>
  </w:num>
  <w:num w:numId="22" w16cid:durableId="2146778871">
    <w:abstractNumId w:val="32"/>
  </w:num>
  <w:num w:numId="23" w16cid:durableId="1253127396">
    <w:abstractNumId w:val="34"/>
  </w:num>
  <w:num w:numId="24" w16cid:durableId="591859930">
    <w:abstractNumId w:val="18"/>
  </w:num>
  <w:num w:numId="25" w16cid:durableId="162822506">
    <w:abstractNumId w:val="7"/>
  </w:num>
  <w:num w:numId="26" w16cid:durableId="1482237666">
    <w:abstractNumId w:val="3"/>
  </w:num>
  <w:num w:numId="27" w16cid:durableId="556743405">
    <w:abstractNumId w:val="6"/>
  </w:num>
  <w:num w:numId="28" w16cid:durableId="1190535555">
    <w:abstractNumId w:val="15"/>
  </w:num>
  <w:num w:numId="29" w16cid:durableId="1386954588">
    <w:abstractNumId w:val="11"/>
  </w:num>
  <w:num w:numId="30" w16cid:durableId="1502887837">
    <w:abstractNumId w:val="24"/>
  </w:num>
  <w:num w:numId="31" w16cid:durableId="1593735428">
    <w:abstractNumId w:val="4"/>
  </w:num>
  <w:num w:numId="32" w16cid:durableId="86729659">
    <w:abstractNumId w:val="20"/>
  </w:num>
  <w:num w:numId="33" w16cid:durableId="1553539019">
    <w:abstractNumId w:val="2"/>
  </w:num>
  <w:num w:numId="34" w16cid:durableId="2119592942">
    <w:abstractNumId w:val="26"/>
  </w:num>
  <w:num w:numId="35" w16cid:durableId="846020838">
    <w:abstractNumId w:val="28"/>
  </w:num>
  <w:num w:numId="36" w16cid:durableId="2031712207">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16cid:durableId="1690641979">
    <w:abstractNumId w:val="25"/>
  </w:num>
  <w:num w:numId="38" w16cid:durableId="1444613824">
    <w:abstractNumId w:val="19"/>
  </w:num>
  <w:num w:numId="39" w16cid:durableId="2747936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90056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27838510">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792" w:hanging="432"/>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4BF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3FEF"/>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08C"/>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56C"/>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A75"/>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47D42"/>
    <w:rsid w:val="007529CB"/>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5D83"/>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32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173E5"/>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240A"/>
    <w:rsid w:val="00D244CB"/>
    <w:rsid w:val="00D24726"/>
    <w:rsid w:val="00D24B9A"/>
    <w:rsid w:val="00D27985"/>
    <w:rsid w:val="00D31F35"/>
    <w:rsid w:val="00D3295B"/>
    <w:rsid w:val="00D336B9"/>
    <w:rsid w:val="00D336CF"/>
    <w:rsid w:val="00D33837"/>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468"/>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4AB8"/>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uiPriority w:val="99"/>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uiPriority w:val="99"/>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747D42"/>
    <w:rPr>
      <w:color w:val="605E5C"/>
      <w:shd w:val="clear" w:color="auto" w:fill="E1DFDD"/>
    </w:rPr>
  </w:style>
  <w:style w:type="table" w:customStyle="1" w:styleId="TableGrid7">
    <w:name w:val="Table Grid7"/>
    <w:basedOn w:val="TableNormal"/>
    <w:uiPriority w:val="59"/>
    <w:rsid w:val="00747D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747D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747D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hs.uk/live-well/eat-well/school-fruit-and-vegetable-schem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food-safety-hazard-analysi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ood.gov.uk/business-guidance/allergen-guidance-for-food-business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2.xml><?xml version="1.0" encoding="utf-8"?>
<ds:datastoreItem xmlns:ds="http://schemas.openxmlformats.org/officeDocument/2006/customXml" ds:itemID="{A468B4A2-76B1-4050-B80D-19AC033E191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43DC0E27-055F-4586-A7E5-A6D312F4425E}">
  <ds:schemaRefs>
    <ds:schemaRef ds:uri="http://schemas.microsoft.com/sharepoint/v3/contenttype/forms"/>
  </ds:schemaRefs>
</ds:datastoreItem>
</file>

<file path=customXml/itemProps4.xml><?xml version="1.0" encoding="utf-8"?>
<ds:datastoreItem xmlns:ds="http://schemas.openxmlformats.org/officeDocument/2006/customXml" ds:itemID="{7099BF02-BA91-4F6F-B675-516A8E28D171}"/>
</file>

<file path=docProps/app.xml><?xml version="1.0" encoding="utf-8"?>
<Properties xmlns="http://schemas.openxmlformats.org/officeDocument/2006/extended-properties" xmlns:vt="http://schemas.openxmlformats.org/officeDocument/2006/docPropsVTypes">
  <Template>Policy Document 21042015</Template>
  <TotalTime>5</TotalTime>
  <Pages>21</Pages>
  <Words>4619</Words>
  <Characters>26332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6</cp:revision>
  <dcterms:created xsi:type="dcterms:W3CDTF">2020-12-30T22:42:00Z</dcterms:created>
  <dcterms:modified xsi:type="dcterms:W3CDTF">2024-09-26T12:39:00Z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